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E7" w:rsidRDefault="000759E7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0759E7" w:rsidTr="00DB1808">
        <w:trPr>
          <w:trHeight w:val="10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759E7" w:rsidRDefault="000759E7">
            <w:pPr>
              <w:pStyle w:val="7"/>
              <w:spacing w:after="0" w:line="480" w:lineRule="auto"/>
              <w:rPr>
                <w:rFonts w:ascii="Times New Roman" w:hAnsi="Times New Roman"/>
                <w:spacing w:val="20"/>
                <w:sz w:val="26"/>
              </w:rPr>
            </w:pPr>
            <w:r>
              <w:rPr>
                <w:rFonts w:ascii="Times New Roman" w:hAnsi="Times New Roman"/>
                <w:spacing w:val="20"/>
                <w:sz w:val="26"/>
              </w:rPr>
              <w:t>АДМИНИСТРАЦИЯ АЛТАЙСКОГО КРАЯ</w:t>
            </w:r>
          </w:p>
          <w:p w:rsidR="000759E7" w:rsidRPr="00091FC3" w:rsidRDefault="000759E7" w:rsidP="00091FC3">
            <w:pPr>
              <w:pStyle w:val="7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1FC3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</w:p>
          <w:p w:rsidR="000759E7" w:rsidRPr="00091FC3" w:rsidRDefault="000759E7" w:rsidP="00091FC3">
            <w:pPr>
              <w:pStyle w:val="7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1FC3">
              <w:rPr>
                <w:rFonts w:ascii="Times New Roman" w:hAnsi="Times New Roman"/>
                <w:sz w:val="26"/>
                <w:szCs w:val="26"/>
              </w:rPr>
              <w:t xml:space="preserve">АЛТАЙСКОГО КРАЯ ПО </w:t>
            </w:r>
            <w:proofErr w:type="gramStart"/>
            <w:r w:rsidRPr="00091FC3">
              <w:rPr>
                <w:rFonts w:ascii="Times New Roman" w:hAnsi="Times New Roman"/>
                <w:sz w:val="26"/>
                <w:szCs w:val="26"/>
              </w:rPr>
              <w:t>ГОСУДАРСТВЕННОМУ</w:t>
            </w:r>
            <w:proofErr w:type="gramEnd"/>
          </w:p>
          <w:p w:rsidR="000759E7" w:rsidRPr="00091FC3" w:rsidRDefault="000759E7" w:rsidP="00091FC3">
            <w:pPr>
              <w:pStyle w:val="7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1FC3">
              <w:rPr>
                <w:rFonts w:ascii="Times New Roman" w:hAnsi="Times New Roman"/>
                <w:sz w:val="26"/>
                <w:szCs w:val="26"/>
              </w:rPr>
              <w:t>РЕГУЛИРОВАНИЮ ЦЕН И ТАРИФОВ</w:t>
            </w:r>
          </w:p>
          <w:p w:rsidR="000759E7" w:rsidRPr="00091FC3" w:rsidRDefault="000759E7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26"/>
                <w:szCs w:val="26"/>
              </w:rPr>
            </w:pPr>
          </w:p>
          <w:p w:rsidR="000759E7" w:rsidRDefault="000759E7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 w:rsidRPr="00E334E3">
              <w:rPr>
                <w:rFonts w:ascii="Arial" w:hAnsi="Arial"/>
                <w:b/>
                <w:spacing w:val="84"/>
                <w:sz w:val="36"/>
              </w:rPr>
              <w:t>РЕШЕНИЕ</w:t>
            </w:r>
          </w:p>
        </w:tc>
      </w:tr>
      <w:tr w:rsidR="000759E7" w:rsidRPr="007A0726" w:rsidTr="00DB1808">
        <w:trPr>
          <w:trHeight w:val="7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759E7" w:rsidRPr="007A0726" w:rsidRDefault="000759E7" w:rsidP="008B54A3">
            <w:pPr>
              <w:tabs>
                <w:tab w:val="left" w:pos="6840"/>
              </w:tabs>
              <w:jc w:val="both"/>
              <w:rPr>
                <w:sz w:val="27"/>
                <w:szCs w:val="27"/>
              </w:rPr>
            </w:pPr>
            <w:r w:rsidRPr="007A0726">
              <w:rPr>
                <w:sz w:val="27"/>
                <w:szCs w:val="27"/>
              </w:rPr>
              <w:t xml:space="preserve">от </w:t>
            </w:r>
            <w:r w:rsidR="00C04CF3">
              <w:rPr>
                <w:sz w:val="27"/>
                <w:szCs w:val="27"/>
              </w:rPr>
              <w:t>10 декабря</w:t>
            </w:r>
            <w:r w:rsidR="00BE5E97" w:rsidRPr="007A0726">
              <w:rPr>
                <w:sz w:val="27"/>
                <w:szCs w:val="27"/>
              </w:rPr>
              <w:t xml:space="preserve"> </w:t>
            </w:r>
            <w:r w:rsidRPr="007A0726">
              <w:rPr>
                <w:sz w:val="27"/>
                <w:szCs w:val="27"/>
              </w:rPr>
              <w:t>201</w:t>
            </w:r>
            <w:r w:rsidR="00443297" w:rsidRPr="007A0726">
              <w:rPr>
                <w:sz w:val="27"/>
                <w:szCs w:val="27"/>
              </w:rPr>
              <w:t>3</w:t>
            </w:r>
            <w:r w:rsidRPr="007A0726">
              <w:rPr>
                <w:sz w:val="27"/>
                <w:szCs w:val="27"/>
              </w:rPr>
              <w:t xml:space="preserve"> года</w:t>
            </w:r>
            <w:r w:rsidR="008B54A3" w:rsidRPr="007A0726">
              <w:rPr>
                <w:sz w:val="27"/>
                <w:szCs w:val="27"/>
              </w:rPr>
              <w:t xml:space="preserve">         </w:t>
            </w:r>
            <w:r w:rsidR="006845AA" w:rsidRPr="007A0726">
              <w:rPr>
                <w:sz w:val="27"/>
                <w:szCs w:val="27"/>
              </w:rPr>
              <w:t xml:space="preserve">                          </w:t>
            </w:r>
            <w:r w:rsidR="00970E86" w:rsidRPr="007A0726">
              <w:rPr>
                <w:sz w:val="27"/>
                <w:szCs w:val="27"/>
              </w:rPr>
              <w:t xml:space="preserve">   </w:t>
            </w:r>
            <w:r w:rsidR="00261FE8" w:rsidRPr="007A0726">
              <w:rPr>
                <w:sz w:val="27"/>
                <w:szCs w:val="27"/>
              </w:rPr>
              <w:t xml:space="preserve">         </w:t>
            </w:r>
            <w:r w:rsidR="00970E86" w:rsidRPr="007A0726">
              <w:rPr>
                <w:sz w:val="27"/>
                <w:szCs w:val="27"/>
              </w:rPr>
              <w:t xml:space="preserve">      </w:t>
            </w:r>
            <w:r w:rsidR="008B54A3" w:rsidRPr="007A0726">
              <w:rPr>
                <w:sz w:val="27"/>
                <w:szCs w:val="27"/>
              </w:rPr>
              <w:t xml:space="preserve"> </w:t>
            </w:r>
            <w:r w:rsidRPr="007A0726">
              <w:rPr>
                <w:sz w:val="27"/>
                <w:szCs w:val="27"/>
              </w:rPr>
              <w:t xml:space="preserve">№ </w:t>
            </w:r>
            <w:r w:rsidR="00C04CF3">
              <w:rPr>
                <w:sz w:val="27"/>
                <w:szCs w:val="27"/>
              </w:rPr>
              <w:t>318</w:t>
            </w:r>
          </w:p>
          <w:p w:rsidR="000759E7" w:rsidRDefault="000759E7">
            <w:pPr>
              <w:spacing w:line="480" w:lineRule="auto"/>
              <w:jc w:val="center"/>
              <w:rPr>
                <w:b/>
                <w:sz w:val="27"/>
                <w:szCs w:val="27"/>
              </w:rPr>
            </w:pPr>
          </w:p>
          <w:p w:rsidR="001C2BAD" w:rsidRPr="001C2BAD" w:rsidRDefault="001C2BAD">
            <w:pPr>
              <w:spacing w:line="480" w:lineRule="auto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5A4543" w:rsidRPr="001C2BAD" w:rsidRDefault="007A0726" w:rsidP="007A0726">
      <w:pPr>
        <w:pStyle w:val="a6"/>
        <w:widowControl w:val="0"/>
        <w:tabs>
          <w:tab w:val="left" w:pos="9356"/>
        </w:tabs>
        <w:spacing w:line="240" w:lineRule="exact"/>
        <w:ind w:right="5131" w:firstLine="0"/>
        <w:rPr>
          <w:bCs/>
          <w:szCs w:val="28"/>
        </w:rPr>
      </w:pPr>
      <w:r w:rsidRPr="001C2BAD">
        <w:rPr>
          <w:bCs/>
          <w:szCs w:val="28"/>
          <w:lang w:val="x-none" w:eastAsia="x-none"/>
        </w:rPr>
        <w:t>Об установлении</w:t>
      </w:r>
      <w:r w:rsidRPr="001C2BAD">
        <w:rPr>
          <w:bCs/>
          <w:szCs w:val="28"/>
          <w:lang w:eastAsia="x-none"/>
        </w:rPr>
        <w:t xml:space="preserve"> </w:t>
      </w:r>
      <w:r w:rsidRPr="001C2BAD">
        <w:rPr>
          <w:bCs/>
          <w:szCs w:val="28"/>
          <w:lang w:val="x-none" w:eastAsia="x-none"/>
        </w:rPr>
        <w:t>тариф</w:t>
      </w:r>
      <w:r w:rsidRPr="001C2BAD">
        <w:rPr>
          <w:bCs/>
          <w:szCs w:val="28"/>
          <w:lang w:eastAsia="x-none"/>
        </w:rPr>
        <w:t>ов</w:t>
      </w:r>
      <w:r w:rsidRPr="001C2BAD">
        <w:rPr>
          <w:bCs/>
          <w:szCs w:val="28"/>
          <w:lang w:val="x-none" w:eastAsia="x-none"/>
        </w:rPr>
        <w:t xml:space="preserve"> на тепловую энергию,</w:t>
      </w:r>
      <w:r w:rsidRPr="001C2BAD">
        <w:rPr>
          <w:bCs/>
          <w:szCs w:val="28"/>
          <w:lang w:eastAsia="x-none"/>
        </w:rPr>
        <w:t xml:space="preserve"> </w:t>
      </w:r>
      <w:r w:rsidRPr="001C2BAD">
        <w:rPr>
          <w:bCs/>
          <w:szCs w:val="28"/>
          <w:lang w:val="x-none" w:eastAsia="x-none"/>
        </w:rPr>
        <w:t xml:space="preserve">поставляемую </w:t>
      </w:r>
      <w:r w:rsidRPr="001C2BAD">
        <w:rPr>
          <w:bCs/>
          <w:szCs w:val="28"/>
          <w:lang w:eastAsia="x-none"/>
        </w:rPr>
        <w:t xml:space="preserve"> обществом с ограниченной от-</w:t>
      </w:r>
      <w:proofErr w:type="spellStart"/>
      <w:r w:rsidRPr="001C2BAD">
        <w:rPr>
          <w:bCs/>
          <w:szCs w:val="28"/>
          <w:lang w:eastAsia="x-none"/>
        </w:rPr>
        <w:t>ветственностью</w:t>
      </w:r>
      <w:proofErr w:type="spellEnd"/>
      <w:r w:rsidRPr="001C2BAD">
        <w:rPr>
          <w:bCs/>
          <w:szCs w:val="28"/>
          <w:lang w:eastAsia="x-none"/>
        </w:rPr>
        <w:t xml:space="preserve"> </w:t>
      </w:r>
      <w:r w:rsidR="000D67B6" w:rsidRPr="000D67B6">
        <w:rPr>
          <w:bCs/>
          <w:szCs w:val="28"/>
          <w:lang w:eastAsia="x-none"/>
        </w:rPr>
        <w:t>«Первомайские коммунальные системы»</w:t>
      </w:r>
      <w:r w:rsidR="000D67B6" w:rsidRPr="00A4152A">
        <w:rPr>
          <w:bCs/>
          <w:sz w:val="27"/>
          <w:szCs w:val="27"/>
          <w:lang w:eastAsia="x-none"/>
        </w:rPr>
        <w:t xml:space="preserve"> </w:t>
      </w:r>
      <w:r w:rsidRPr="001C2BAD">
        <w:rPr>
          <w:bCs/>
          <w:szCs w:val="28"/>
          <w:lang w:eastAsia="x-none"/>
        </w:rPr>
        <w:t xml:space="preserve"> </w:t>
      </w:r>
      <w:proofErr w:type="spellStart"/>
      <w:r w:rsidRPr="001C2BAD">
        <w:rPr>
          <w:bCs/>
          <w:szCs w:val="28"/>
          <w:lang w:eastAsia="x-none"/>
        </w:rPr>
        <w:t>Перво</w:t>
      </w:r>
      <w:proofErr w:type="spellEnd"/>
      <w:r w:rsidR="000D67B6">
        <w:rPr>
          <w:bCs/>
          <w:szCs w:val="28"/>
          <w:lang w:eastAsia="x-none"/>
        </w:rPr>
        <w:t>-</w:t>
      </w:r>
      <w:r w:rsidRPr="001C2BAD">
        <w:rPr>
          <w:bCs/>
          <w:szCs w:val="28"/>
          <w:lang w:eastAsia="x-none"/>
        </w:rPr>
        <w:t xml:space="preserve">майского района </w:t>
      </w:r>
      <w:r w:rsidRPr="001C2BAD">
        <w:rPr>
          <w:bCs/>
          <w:szCs w:val="28"/>
          <w:lang w:val="x-none" w:eastAsia="x-none"/>
        </w:rPr>
        <w:t>Алтайского края</w:t>
      </w:r>
      <w:r w:rsidRPr="001C2BAD">
        <w:rPr>
          <w:bCs/>
          <w:szCs w:val="28"/>
          <w:lang w:eastAsia="x-none"/>
        </w:rPr>
        <w:t xml:space="preserve"> потребителям Первомайского района Алтайского края на 2014 год</w:t>
      </w:r>
    </w:p>
    <w:p w:rsidR="005A4543" w:rsidRPr="001C2BAD" w:rsidRDefault="005A4543" w:rsidP="00DB1808">
      <w:pPr>
        <w:pStyle w:val="a6"/>
        <w:spacing w:line="240" w:lineRule="auto"/>
        <w:ind w:firstLine="567"/>
        <w:rPr>
          <w:szCs w:val="28"/>
        </w:rPr>
      </w:pPr>
    </w:p>
    <w:p w:rsidR="001C2BAD" w:rsidRPr="001C2BAD" w:rsidRDefault="001C2BAD" w:rsidP="00DB1808">
      <w:pPr>
        <w:pStyle w:val="a6"/>
        <w:spacing w:line="240" w:lineRule="auto"/>
        <w:ind w:firstLine="567"/>
        <w:rPr>
          <w:szCs w:val="28"/>
        </w:rPr>
      </w:pPr>
    </w:p>
    <w:p w:rsidR="005A4543" w:rsidRPr="001C2BAD" w:rsidRDefault="005A4543" w:rsidP="008F5F6F">
      <w:pPr>
        <w:pStyle w:val="2"/>
        <w:ind w:firstLine="709"/>
        <w:jc w:val="both"/>
        <w:rPr>
          <w:szCs w:val="28"/>
        </w:rPr>
      </w:pPr>
      <w:proofErr w:type="gramStart"/>
      <w:r w:rsidRPr="001C2BAD">
        <w:rPr>
          <w:szCs w:val="28"/>
        </w:rPr>
        <w:t>В соответствии с Федеральным законом от 27.07.2010 № 190-ФЗ «О теплоснабжении», постановлением Правительства Р</w:t>
      </w:r>
      <w:r w:rsidR="00B20FD8" w:rsidRPr="001C2BAD">
        <w:rPr>
          <w:szCs w:val="28"/>
        </w:rPr>
        <w:t xml:space="preserve">оссийской </w:t>
      </w:r>
      <w:r w:rsidRPr="001C2BAD">
        <w:rPr>
          <w:szCs w:val="28"/>
        </w:rPr>
        <w:t>Ф</w:t>
      </w:r>
      <w:r w:rsidR="00B20FD8" w:rsidRPr="001C2BAD">
        <w:rPr>
          <w:szCs w:val="28"/>
        </w:rPr>
        <w:t>едерации</w:t>
      </w:r>
      <w:r w:rsidRPr="001C2BAD">
        <w:rPr>
          <w:szCs w:val="28"/>
        </w:rPr>
        <w:t xml:space="preserve"> от 22.</w:t>
      </w:r>
      <w:r w:rsidR="00B20FD8" w:rsidRPr="001C2BAD">
        <w:rPr>
          <w:szCs w:val="28"/>
        </w:rPr>
        <w:t>10.</w:t>
      </w:r>
      <w:r w:rsidRPr="001C2BAD">
        <w:rPr>
          <w:szCs w:val="28"/>
        </w:rPr>
        <w:t>20</w:t>
      </w:r>
      <w:r w:rsidR="00B20FD8" w:rsidRPr="001C2BAD">
        <w:rPr>
          <w:szCs w:val="28"/>
        </w:rPr>
        <w:t>12</w:t>
      </w:r>
      <w:r w:rsidR="00616C50" w:rsidRPr="001C2BAD">
        <w:rPr>
          <w:szCs w:val="28"/>
        </w:rPr>
        <w:t xml:space="preserve"> </w:t>
      </w:r>
      <w:r w:rsidRPr="001C2BAD">
        <w:rPr>
          <w:szCs w:val="28"/>
        </w:rPr>
        <w:t>№ 10</w:t>
      </w:r>
      <w:r w:rsidR="00B20FD8" w:rsidRPr="001C2BAD">
        <w:rPr>
          <w:szCs w:val="28"/>
        </w:rPr>
        <w:t>75</w:t>
      </w:r>
      <w:r w:rsidRPr="001C2BAD">
        <w:rPr>
          <w:szCs w:val="28"/>
        </w:rPr>
        <w:t xml:space="preserve"> «О ценообразовании в </w:t>
      </w:r>
      <w:r w:rsidR="00B20FD8" w:rsidRPr="001C2BAD">
        <w:rPr>
          <w:szCs w:val="28"/>
        </w:rPr>
        <w:t>сфере теп</w:t>
      </w:r>
      <w:r w:rsidRPr="001C2BAD">
        <w:rPr>
          <w:szCs w:val="28"/>
        </w:rPr>
        <w:t>ло</w:t>
      </w:r>
      <w:r w:rsidR="00B20FD8" w:rsidRPr="001C2BAD">
        <w:rPr>
          <w:szCs w:val="28"/>
        </w:rPr>
        <w:t>снабжения</w:t>
      </w:r>
      <w:r w:rsidRPr="001C2BAD">
        <w:rPr>
          <w:szCs w:val="28"/>
        </w:rPr>
        <w:t>»</w:t>
      </w:r>
      <w:r w:rsidR="008F5F6F" w:rsidRPr="001C2BAD">
        <w:rPr>
          <w:szCs w:val="28"/>
        </w:rPr>
        <w:t>, приказом Федеральной службы по тарифам от 07.0</w:t>
      </w:r>
      <w:r w:rsidR="00D070F2" w:rsidRPr="001C2BAD">
        <w:rPr>
          <w:szCs w:val="28"/>
        </w:rPr>
        <w:t>6</w:t>
      </w:r>
      <w:r w:rsidR="008F5F6F" w:rsidRPr="001C2BAD">
        <w:rPr>
          <w:szCs w:val="28"/>
        </w:rPr>
        <w:t>.2013 № 163 «Об утверждении Регламента открытия дел об установлении регулируемых цен (тарифов) и отмене регулирования тарифов в сфере теплоснабжения»</w:t>
      </w:r>
      <w:r w:rsidR="00DA6258" w:rsidRPr="001C2BAD">
        <w:rPr>
          <w:szCs w:val="28"/>
        </w:rPr>
        <w:t>,</w:t>
      </w:r>
      <w:r w:rsidRPr="001C2BAD">
        <w:rPr>
          <w:szCs w:val="28"/>
        </w:rPr>
        <w:t xml:space="preserve"> постановлением Администрации Алтайского края от </w:t>
      </w:r>
      <w:r w:rsidR="005920E9" w:rsidRPr="001C2BAD">
        <w:rPr>
          <w:szCs w:val="28"/>
        </w:rPr>
        <w:t>30.11.2011</w:t>
      </w:r>
      <w:r w:rsidR="00DC6627" w:rsidRPr="001C2BAD">
        <w:rPr>
          <w:szCs w:val="28"/>
        </w:rPr>
        <w:t xml:space="preserve"> </w:t>
      </w:r>
      <w:r w:rsidR="005920E9" w:rsidRPr="001C2BAD">
        <w:rPr>
          <w:szCs w:val="28"/>
        </w:rPr>
        <w:t>№ 695 «Об утверждении положения об управлении Алтайского</w:t>
      </w:r>
      <w:proofErr w:type="gramEnd"/>
      <w:r w:rsidR="005920E9" w:rsidRPr="001C2BAD">
        <w:rPr>
          <w:szCs w:val="28"/>
        </w:rPr>
        <w:t xml:space="preserve"> края по государственному регулированию цен и тарифов»</w:t>
      </w:r>
      <w:r w:rsidRPr="001C2BAD">
        <w:rPr>
          <w:szCs w:val="28"/>
        </w:rPr>
        <w:t xml:space="preserve">, на основании решения Правления, управление Алтайского края по государственному регулированию цен и тарифов </w:t>
      </w:r>
      <w:r w:rsidR="00CB1446" w:rsidRPr="001C2BAD">
        <w:rPr>
          <w:spacing w:val="20"/>
          <w:szCs w:val="28"/>
        </w:rPr>
        <w:t>решило</w:t>
      </w:r>
      <w:r w:rsidRPr="001C2BAD">
        <w:rPr>
          <w:szCs w:val="28"/>
        </w:rPr>
        <w:t>:</w:t>
      </w:r>
    </w:p>
    <w:p w:rsidR="005A4543" w:rsidRDefault="005A4543" w:rsidP="00B9651E">
      <w:pPr>
        <w:pStyle w:val="a6"/>
        <w:numPr>
          <w:ilvl w:val="0"/>
          <w:numId w:val="3"/>
        </w:numPr>
        <w:tabs>
          <w:tab w:val="clear" w:pos="1920"/>
          <w:tab w:val="left" w:pos="993"/>
          <w:tab w:val="num" w:pos="1843"/>
        </w:tabs>
        <w:spacing w:line="240" w:lineRule="auto"/>
        <w:ind w:left="0" w:firstLine="709"/>
        <w:rPr>
          <w:szCs w:val="28"/>
        </w:rPr>
      </w:pPr>
      <w:r w:rsidRPr="001C2BAD">
        <w:rPr>
          <w:szCs w:val="28"/>
        </w:rPr>
        <w:t xml:space="preserve"> Установить </w:t>
      </w:r>
      <w:r w:rsidR="00B9651E" w:rsidRPr="001C2BAD">
        <w:rPr>
          <w:szCs w:val="28"/>
        </w:rPr>
        <w:t xml:space="preserve">для потребителей </w:t>
      </w:r>
      <w:r w:rsidR="007A0726" w:rsidRPr="001C2BAD">
        <w:rPr>
          <w:szCs w:val="28"/>
        </w:rPr>
        <w:t xml:space="preserve">муниципальных образований </w:t>
      </w:r>
      <w:proofErr w:type="spellStart"/>
      <w:r w:rsidR="000D67B6" w:rsidRPr="000D67B6">
        <w:rPr>
          <w:szCs w:val="28"/>
        </w:rPr>
        <w:t>Баюновоключевский</w:t>
      </w:r>
      <w:proofErr w:type="spellEnd"/>
      <w:r w:rsidR="000D67B6" w:rsidRPr="000D67B6">
        <w:rPr>
          <w:szCs w:val="28"/>
        </w:rPr>
        <w:t xml:space="preserve">, </w:t>
      </w:r>
      <w:proofErr w:type="spellStart"/>
      <w:r w:rsidR="000D67B6" w:rsidRPr="000D67B6">
        <w:rPr>
          <w:szCs w:val="28"/>
        </w:rPr>
        <w:t>Жилинский</w:t>
      </w:r>
      <w:proofErr w:type="spellEnd"/>
      <w:r w:rsidR="000D67B6" w:rsidRPr="000D67B6">
        <w:rPr>
          <w:szCs w:val="28"/>
        </w:rPr>
        <w:t xml:space="preserve">, </w:t>
      </w:r>
      <w:proofErr w:type="spellStart"/>
      <w:r w:rsidR="000D67B6" w:rsidRPr="000D67B6">
        <w:rPr>
          <w:szCs w:val="28"/>
        </w:rPr>
        <w:t>Санниковский</w:t>
      </w:r>
      <w:proofErr w:type="spellEnd"/>
      <w:r w:rsidR="000D67B6" w:rsidRPr="001C2BAD">
        <w:rPr>
          <w:szCs w:val="28"/>
        </w:rPr>
        <w:t xml:space="preserve"> </w:t>
      </w:r>
      <w:r w:rsidR="007A0726" w:rsidRPr="001C2BAD">
        <w:rPr>
          <w:szCs w:val="28"/>
        </w:rPr>
        <w:t xml:space="preserve">сельсоветы Первомайского района Алтайского края тарифы на тепловую энергию, поставляемую </w:t>
      </w:r>
      <w:r w:rsidR="007A0726" w:rsidRPr="000D67B6">
        <w:rPr>
          <w:szCs w:val="28"/>
        </w:rPr>
        <w:t xml:space="preserve">обществом с ограниченной ответственностью </w:t>
      </w:r>
      <w:r w:rsidR="000D67B6" w:rsidRPr="000D67B6">
        <w:rPr>
          <w:szCs w:val="28"/>
        </w:rPr>
        <w:t xml:space="preserve">«Первомайские коммунальные системы» </w:t>
      </w:r>
      <w:r w:rsidR="007A0726" w:rsidRPr="000D67B6">
        <w:rPr>
          <w:szCs w:val="28"/>
        </w:rPr>
        <w:t>Первомайского района Алтайского края, с календарной разбивкой согласно приложению</w:t>
      </w:r>
      <w:r w:rsidR="00650314">
        <w:rPr>
          <w:szCs w:val="28"/>
        </w:rPr>
        <w:t xml:space="preserve"> 1</w:t>
      </w:r>
      <w:r w:rsidRPr="000D67B6">
        <w:rPr>
          <w:szCs w:val="28"/>
        </w:rPr>
        <w:t>.</w:t>
      </w:r>
    </w:p>
    <w:p w:rsidR="001C2BAD" w:rsidRDefault="00650314" w:rsidP="00650314">
      <w:pPr>
        <w:pStyle w:val="a6"/>
        <w:numPr>
          <w:ilvl w:val="0"/>
          <w:numId w:val="3"/>
        </w:numPr>
        <w:tabs>
          <w:tab w:val="clear" w:pos="1920"/>
          <w:tab w:val="left" w:pos="993"/>
          <w:tab w:val="num" w:pos="1843"/>
        </w:tabs>
        <w:spacing w:line="240" w:lineRule="auto"/>
        <w:ind w:left="0" w:firstLine="709"/>
        <w:rPr>
          <w:szCs w:val="28"/>
        </w:rPr>
      </w:pPr>
      <w:r w:rsidRPr="001C2BAD">
        <w:rPr>
          <w:szCs w:val="28"/>
        </w:rPr>
        <w:t>Установить для потребителей муниципальн</w:t>
      </w:r>
      <w:r>
        <w:rPr>
          <w:szCs w:val="28"/>
        </w:rPr>
        <w:t>ого</w:t>
      </w:r>
      <w:r w:rsidRPr="001C2BAD">
        <w:rPr>
          <w:szCs w:val="28"/>
        </w:rPr>
        <w:t xml:space="preserve"> образовани</w:t>
      </w:r>
      <w:r>
        <w:rPr>
          <w:szCs w:val="28"/>
        </w:rPr>
        <w:t>я</w:t>
      </w:r>
      <w:r w:rsidRPr="001C2BAD">
        <w:rPr>
          <w:szCs w:val="28"/>
        </w:rPr>
        <w:t xml:space="preserve"> </w:t>
      </w:r>
      <w:proofErr w:type="spellStart"/>
      <w:r w:rsidRPr="000D67B6">
        <w:rPr>
          <w:szCs w:val="28"/>
        </w:rPr>
        <w:t>Баюновоключевский</w:t>
      </w:r>
      <w:proofErr w:type="spellEnd"/>
      <w:r>
        <w:rPr>
          <w:szCs w:val="28"/>
        </w:rPr>
        <w:t xml:space="preserve"> </w:t>
      </w:r>
      <w:r w:rsidRPr="001C2BAD">
        <w:rPr>
          <w:szCs w:val="28"/>
        </w:rPr>
        <w:t>сельсовет Первомайского района Алтайского края тарифы на тепловую энергию</w:t>
      </w:r>
      <w:r>
        <w:rPr>
          <w:szCs w:val="28"/>
        </w:rPr>
        <w:t xml:space="preserve"> </w:t>
      </w:r>
      <w:r w:rsidRPr="00650314">
        <w:rPr>
          <w:szCs w:val="28"/>
        </w:rPr>
        <w:t>на коллекторе источник</w:t>
      </w:r>
      <w:r>
        <w:rPr>
          <w:szCs w:val="28"/>
        </w:rPr>
        <w:t>а</w:t>
      </w:r>
      <w:r w:rsidRPr="00650314">
        <w:rPr>
          <w:szCs w:val="28"/>
        </w:rPr>
        <w:t xml:space="preserve"> тепловой энергии, поставляемую обществом</w:t>
      </w:r>
      <w:r w:rsidRPr="000D67B6">
        <w:rPr>
          <w:szCs w:val="28"/>
        </w:rPr>
        <w:t xml:space="preserve"> с ограниченной ответственностью «Первомайские </w:t>
      </w:r>
    </w:p>
    <w:p w:rsidR="001C2BAD" w:rsidRDefault="001C2BAD" w:rsidP="001C2BAD">
      <w:pPr>
        <w:pStyle w:val="a6"/>
        <w:tabs>
          <w:tab w:val="left" w:pos="993"/>
        </w:tabs>
        <w:spacing w:line="240" w:lineRule="auto"/>
        <w:ind w:left="709" w:firstLine="0"/>
        <w:rPr>
          <w:szCs w:val="28"/>
        </w:rPr>
      </w:pPr>
    </w:p>
    <w:p w:rsidR="001C2BAD" w:rsidRDefault="001C2BAD" w:rsidP="001C2BAD">
      <w:pPr>
        <w:pStyle w:val="a6"/>
        <w:tabs>
          <w:tab w:val="left" w:pos="993"/>
        </w:tabs>
        <w:spacing w:line="240" w:lineRule="auto"/>
        <w:ind w:left="709" w:firstLine="0"/>
        <w:rPr>
          <w:szCs w:val="28"/>
        </w:rPr>
      </w:pPr>
    </w:p>
    <w:p w:rsidR="00650314" w:rsidRPr="000D67B6" w:rsidRDefault="00650314" w:rsidP="00650314">
      <w:pPr>
        <w:pStyle w:val="a6"/>
        <w:tabs>
          <w:tab w:val="left" w:pos="993"/>
        </w:tabs>
        <w:spacing w:line="240" w:lineRule="auto"/>
        <w:ind w:firstLine="0"/>
        <w:rPr>
          <w:szCs w:val="28"/>
        </w:rPr>
      </w:pPr>
      <w:r w:rsidRPr="000D67B6">
        <w:rPr>
          <w:szCs w:val="28"/>
        </w:rPr>
        <w:t>коммунальные системы» Первомайского района Алтайского края, с календарной разбивкой согласно приложению</w:t>
      </w:r>
      <w:r>
        <w:rPr>
          <w:szCs w:val="28"/>
        </w:rPr>
        <w:t xml:space="preserve"> 2</w:t>
      </w:r>
      <w:r w:rsidRPr="000D67B6">
        <w:rPr>
          <w:szCs w:val="28"/>
        </w:rPr>
        <w:t>.</w:t>
      </w:r>
    </w:p>
    <w:p w:rsidR="00650314" w:rsidRPr="000D67B6" w:rsidRDefault="00650314" w:rsidP="00650314">
      <w:pPr>
        <w:pStyle w:val="a6"/>
        <w:numPr>
          <w:ilvl w:val="0"/>
          <w:numId w:val="3"/>
        </w:numPr>
        <w:tabs>
          <w:tab w:val="clear" w:pos="1920"/>
          <w:tab w:val="left" w:pos="993"/>
          <w:tab w:val="num" w:pos="1843"/>
        </w:tabs>
        <w:spacing w:line="240" w:lineRule="auto"/>
        <w:ind w:left="0" w:firstLine="709"/>
        <w:rPr>
          <w:szCs w:val="28"/>
        </w:rPr>
      </w:pPr>
      <w:r w:rsidRPr="000D67B6">
        <w:rPr>
          <w:szCs w:val="28"/>
        </w:rPr>
        <w:t>Решение управления Алтайского края по государственному регулированию цен и тарифов от 27.11.2012 № 273 «</w:t>
      </w:r>
      <w:r w:rsidRPr="000D67B6">
        <w:rPr>
          <w:bCs/>
          <w:szCs w:val="28"/>
        </w:rPr>
        <w:t xml:space="preserve">Об установлении  тарифов на  тепловую энергию, поставляемую </w:t>
      </w:r>
      <w:r w:rsidRPr="000D67B6">
        <w:rPr>
          <w:szCs w:val="28"/>
        </w:rPr>
        <w:t>обществом с ограниченной ответственностью  «Первомайские коммунальные системы»  Первомайского   района</w:t>
      </w:r>
      <w:r>
        <w:rPr>
          <w:szCs w:val="28"/>
        </w:rPr>
        <w:t xml:space="preserve"> </w:t>
      </w:r>
      <w:r w:rsidRPr="000D67B6">
        <w:rPr>
          <w:szCs w:val="28"/>
        </w:rPr>
        <w:t xml:space="preserve"> Алтайского</w:t>
      </w:r>
      <w:r>
        <w:rPr>
          <w:szCs w:val="28"/>
        </w:rPr>
        <w:t xml:space="preserve"> </w:t>
      </w:r>
      <w:r w:rsidRPr="000D67B6">
        <w:rPr>
          <w:szCs w:val="28"/>
        </w:rPr>
        <w:t xml:space="preserve"> </w:t>
      </w:r>
      <w:r>
        <w:rPr>
          <w:szCs w:val="28"/>
        </w:rPr>
        <w:t xml:space="preserve">края  потребителям  Первомайского района Алтайского </w:t>
      </w:r>
    </w:p>
    <w:p w:rsidR="005A4543" w:rsidRPr="001C2BAD" w:rsidRDefault="007A0726" w:rsidP="001C2BAD">
      <w:pPr>
        <w:pStyle w:val="a6"/>
        <w:tabs>
          <w:tab w:val="left" w:pos="993"/>
        </w:tabs>
        <w:spacing w:line="240" w:lineRule="auto"/>
        <w:ind w:firstLine="0"/>
        <w:rPr>
          <w:szCs w:val="28"/>
        </w:rPr>
      </w:pPr>
      <w:r w:rsidRPr="001C2BAD">
        <w:rPr>
          <w:szCs w:val="28"/>
        </w:rPr>
        <w:t>края на 2013 год</w:t>
      </w:r>
      <w:r w:rsidRPr="001C2BAD">
        <w:rPr>
          <w:bCs/>
          <w:szCs w:val="28"/>
        </w:rPr>
        <w:t xml:space="preserve">» </w:t>
      </w:r>
      <w:r w:rsidR="004C46F1" w:rsidRPr="001C2BAD">
        <w:rPr>
          <w:szCs w:val="28"/>
        </w:rPr>
        <w:t xml:space="preserve"> </w:t>
      </w:r>
      <w:r w:rsidR="005A4543" w:rsidRPr="001C2BAD">
        <w:rPr>
          <w:szCs w:val="28"/>
        </w:rPr>
        <w:t>признать утратившим силу со дня вступления в силу настоящего решения.</w:t>
      </w:r>
    </w:p>
    <w:p w:rsidR="001C2BAD" w:rsidRPr="001C2BAD" w:rsidRDefault="00742550" w:rsidP="001C2BAD">
      <w:pPr>
        <w:pStyle w:val="a6"/>
        <w:numPr>
          <w:ilvl w:val="0"/>
          <w:numId w:val="3"/>
        </w:numPr>
        <w:tabs>
          <w:tab w:val="clear" w:pos="1920"/>
          <w:tab w:val="left" w:pos="993"/>
          <w:tab w:val="num" w:pos="1843"/>
        </w:tabs>
        <w:spacing w:line="240" w:lineRule="auto"/>
        <w:ind w:left="0" w:firstLine="567"/>
        <w:rPr>
          <w:szCs w:val="28"/>
        </w:rPr>
      </w:pPr>
      <w:r w:rsidRPr="001C2BAD">
        <w:rPr>
          <w:szCs w:val="28"/>
        </w:rPr>
        <w:t xml:space="preserve"> </w:t>
      </w:r>
      <w:r w:rsidR="001C2BAD" w:rsidRPr="001C2BAD">
        <w:rPr>
          <w:szCs w:val="28"/>
        </w:rPr>
        <w:t>Тарифы, установленные в пункте 1 настоящего решения, действуют с 01.01.2014 по 31.12.2014.</w:t>
      </w:r>
    </w:p>
    <w:p w:rsidR="001C2BAD" w:rsidRPr="001C2BAD" w:rsidRDefault="001C2BAD" w:rsidP="001C2BAD">
      <w:pPr>
        <w:pStyle w:val="a6"/>
        <w:numPr>
          <w:ilvl w:val="0"/>
          <w:numId w:val="3"/>
        </w:numPr>
        <w:tabs>
          <w:tab w:val="clear" w:pos="1920"/>
          <w:tab w:val="left" w:pos="993"/>
          <w:tab w:val="num" w:pos="1843"/>
        </w:tabs>
        <w:spacing w:line="240" w:lineRule="auto"/>
        <w:ind w:left="0" w:firstLine="567"/>
        <w:rPr>
          <w:szCs w:val="28"/>
        </w:rPr>
      </w:pPr>
      <w:r w:rsidRPr="001C2BAD">
        <w:rPr>
          <w:szCs w:val="28"/>
        </w:rPr>
        <w:t xml:space="preserve"> Настоящее решение вступает в силу с 01.01.2014.</w:t>
      </w:r>
    </w:p>
    <w:p w:rsidR="001C2BAD" w:rsidRPr="001C2BAD" w:rsidRDefault="001C2BAD" w:rsidP="001C2BAD">
      <w:pPr>
        <w:pStyle w:val="a6"/>
        <w:numPr>
          <w:ilvl w:val="0"/>
          <w:numId w:val="3"/>
        </w:numPr>
        <w:tabs>
          <w:tab w:val="clear" w:pos="1920"/>
          <w:tab w:val="left" w:pos="993"/>
          <w:tab w:val="num" w:pos="1843"/>
        </w:tabs>
        <w:spacing w:line="240" w:lineRule="auto"/>
        <w:ind w:left="0" w:firstLine="567"/>
        <w:rPr>
          <w:szCs w:val="28"/>
        </w:rPr>
      </w:pPr>
      <w:r w:rsidRPr="001C2BAD">
        <w:rPr>
          <w:szCs w:val="28"/>
        </w:rPr>
        <w:t>Опубликовать настоящее решение в газете «</w:t>
      </w:r>
      <w:proofErr w:type="gramStart"/>
      <w:r w:rsidRPr="001C2BAD">
        <w:rPr>
          <w:szCs w:val="28"/>
        </w:rPr>
        <w:t>Алтайская</w:t>
      </w:r>
      <w:proofErr w:type="gramEnd"/>
      <w:r w:rsidRPr="001C2BAD">
        <w:rPr>
          <w:szCs w:val="28"/>
        </w:rPr>
        <w:t xml:space="preserve"> правда».</w:t>
      </w:r>
    </w:p>
    <w:p w:rsidR="005A4543" w:rsidRPr="001C2BAD" w:rsidRDefault="005A4543" w:rsidP="001C2BAD">
      <w:pPr>
        <w:pStyle w:val="a6"/>
        <w:tabs>
          <w:tab w:val="left" w:pos="993"/>
        </w:tabs>
        <w:spacing w:line="240" w:lineRule="auto"/>
        <w:ind w:left="709" w:firstLine="0"/>
        <w:rPr>
          <w:bCs/>
          <w:szCs w:val="28"/>
        </w:rPr>
      </w:pPr>
    </w:p>
    <w:p w:rsidR="007A0726" w:rsidRPr="001C2BAD" w:rsidRDefault="007A0726" w:rsidP="005A4543">
      <w:pPr>
        <w:pStyle w:val="a6"/>
        <w:tabs>
          <w:tab w:val="left" w:pos="5387"/>
          <w:tab w:val="left" w:pos="9356"/>
        </w:tabs>
        <w:spacing w:line="240" w:lineRule="auto"/>
        <w:ind w:right="3968" w:firstLine="0"/>
        <w:rPr>
          <w:bCs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1559"/>
      </w:tblGrid>
      <w:tr w:rsidR="005A4543" w:rsidRPr="001C2BAD" w:rsidTr="00A83A00">
        <w:tc>
          <w:tcPr>
            <w:tcW w:w="7797" w:type="dxa"/>
          </w:tcPr>
          <w:p w:rsidR="005A4543" w:rsidRPr="001C2BAD" w:rsidRDefault="005A4543" w:rsidP="00742550">
            <w:pPr>
              <w:jc w:val="both"/>
              <w:rPr>
                <w:sz w:val="28"/>
                <w:szCs w:val="28"/>
              </w:rPr>
            </w:pPr>
            <w:r w:rsidRPr="001C2BA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559" w:type="dxa"/>
            <w:vAlign w:val="bottom"/>
          </w:tcPr>
          <w:p w:rsidR="005A4543" w:rsidRPr="001C2BAD" w:rsidRDefault="005A4543" w:rsidP="00742550">
            <w:pPr>
              <w:jc w:val="right"/>
              <w:rPr>
                <w:sz w:val="28"/>
                <w:szCs w:val="28"/>
              </w:rPr>
            </w:pPr>
            <w:r w:rsidRPr="001C2BAD">
              <w:rPr>
                <w:sz w:val="28"/>
                <w:szCs w:val="28"/>
              </w:rPr>
              <w:t xml:space="preserve">С.А. </w:t>
            </w:r>
            <w:proofErr w:type="spellStart"/>
            <w:r w:rsidRPr="001C2BAD">
              <w:rPr>
                <w:sz w:val="28"/>
                <w:szCs w:val="28"/>
              </w:rPr>
              <w:t>Родт</w:t>
            </w:r>
            <w:proofErr w:type="spellEnd"/>
          </w:p>
        </w:tc>
      </w:tr>
    </w:tbl>
    <w:p w:rsidR="0075037E" w:rsidRPr="007A0726" w:rsidRDefault="0075037E" w:rsidP="00742550">
      <w:pPr>
        <w:ind w:right="566" w:firstLine="142"/>
        <w:rPr>
          <w:sz w:val="27"/>
          <w:szCs w:val="27"/>
        </w:rPr>
        <w:sectPr w:rsidR="0075037E" w:rsidRPr="007A0726" w:rsidSect="007A072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7" w:h="16840" w:code="9"/>
          <w:pgMar w:top="794" w:right="794" w:bottom="680" w:left="1871" w:header="397" w:footer="737" w:gutter="0"/>
          <w:pgNumType w:start="3"/>
          <w:cols w:space="720"/>
          <w:titlePg/>
        </w:sectPr>
      </w:pPr>
    </w:p>
    <w:tbl>
      <w:tblPr>
        <w:tblStyle w:val="ac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73971" w:rsidRPr="001E214C" w:rsidTr="001E214C">
        <w:tc>
          <w:tcPr>
            <w:tcW w:w="4253" w:type="dxa"/>
          </w:tcPr>
          <w:p w:rsidR="00073971" w:rsidRPr="001E214C" w:rsidRDefault="00073971" w:rsidP="0075037E">
            <w:pPr>
              <w:ind w:right="566"/>
              <w:rPr>
                <w:color w:val="000000"/>
                <w:sz w:val="24"/>
                <w:szCs w:val="24"/>
              </w:rPr>
            </w:pPr>
            <w:r w:rsidRPr="001E214C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803155">
              <w:rPr>
                <w:color w:val="000000"/>
                <w:sz w:val="24"/>
                <w:szCs w:val="24"/>
              </w:rPr>
              <w:t>1</w:t>
            </w:r>
          </w:p>
          <w:p w:rsidR="00073971" w:rsidRPr="001E214C" w:rsidRDefault="00073971" w:rsidP="001E214C">
            <w:pPr>
              <w:ind w:right="311"/>
              <w:rPr>
                <w:color w:val="000000"/>
                <w:sz w:val="24"/>
                <w:szCs w:val="24"/>
              </w:rPr>
            </w:pPr>
            <w:r w:rsidRPr="001E214C">
              <w:rPr>
                <w:color w:val="000000"/>
                <w:sz w:val="24"/>
                <w:szCs w:val="24"/>
              </w:rPr>
              <w:t>к решению управления Алтайского края</w:t>
            </w:r>
            <w:r w:rsidR="001E214C">
              <w:rPr>
                <w:color w:val="000000"/>
                <w:sz w:val="24"/>
                <w:szCs w:val="24"/>
              </w:rPr>
              <w:t xml:space="preserve"> </w:t>
            </w:r>
            <w:r w:rsidRPr="001E214C">
              <w:rPr>
                <w:color w:val="000000"/>
                <w:sz w:val="24"/>
                <w:szCs w:val="24"/>
              </w:rPr>
              <w:t>по государственному регулированию цен и тарифов</w:t>
            </w:r>
          </w:p>
          <w:p w:rsidR="00073971" w:rsidRPr="001E214C" w:rsidRDefault="00073971" w:rsidP="00C04CF3">
            <w:pPr>
              <w:ind w:right="-108"/>
              <w:rPr>
                <w:sz w:val="24"/>
                <w:szCs w:val="24"/>
              </w:rPr>
            </w:pPr>
            <w:r w:rsidRPr="001E214C">
              <w:rPr>
                <w:color w:val="000000"/>
                <w:sz w:val="24"/>
                <w:szCs w:val="24"/>
              </w:rPr>
              <w:t xml:space="preserve">от </w:t>
            </w:r>
            <w:r w:rsidR="00C04CF3">
              <w:rPr>
                <w:color w:val="000000"/>
                <w:sz w:val="24"/>
                <w:szCs w:val="24"/>
              </w:rPr>
              <w:t xml:space="preserve">10 декабря </w:t>
            </w:r>
            <w:r w:rsidRPr="001E214C">
              <w:rPr>
                <w:color w:val="000000"/>
                <w:sz w:val="24"/>
                <w:szCs w:val="24"/>
              </w:rPr>
              <w:t xml:space="preserve">2013 года № </w:t>
            </w:r>
            <w:r w:rsidR="00C04CF3">
              <w:rPr>
                <w:color w:val="000000"/>
                <w:sz w:val="24"/>
                <w:szCs w:val="24"/>
              </w:rPr>
              <w:t>318</w:t>
            </w:r>
          </w:p>
        </w:tc>
      </w:tr>
    </w:tbl>
    <w:p w:rsidR="00073971" w:rsidRDefault="00073971" w:rsidP="0075037E">
      <w:pPr>
        <w:ind w:right="566"/>
      </w:pPr>
    </w:p>
    <w:p w:rsidR="00073971" w:rsidRDefault="00073971" w:rsidP="0075037E">
      <w:pPr>
        <w:ind w:right="566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757"/>
      </w:tblGrid>
      <w:tr w:rsidR="007A0726" w:rsidRPr="00595878" w:rsidTr="000328CE">
        <w:trPr>
          <w:trHeight w:val="225"/>
        </w:trPr>
        <w:tc>
          <w:tcPr>
            <w:tcW w:w="14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726" w:rsidRPr="000D67B6" w:rsidRDefault="007A0726" w:rsidP="000328CE">
            <w:pPr>
              <w:jc w:val="center"/>
              <w:rPr>
                <w:b/>
                <w:sz w:val="24"/>
                <w:szCs w:val="24"/>
              </w:rPr>
            </w:pPr>
            <w:r w:rsidRPr="000D67B6">
              <w:rPr>
                <w:b/>
                <w:sz w:val="24"/>
                <w:szCs w:val="24"/>
              </w:rPr>
              <w:t>Тарифы на тепловую энергию для потребителей муниципальных образований</w:t>
            </w:r>
          </w:p>
        </w:tc>
      </w:tr>
      <w:tr w:rsidR="007A0726" w:rsidRPr="00595878" w:rsidTr="007A0726">
        <w:trPr>
          <w:trHeight w:val="225"/>
        </w:trPr>
        <w:tc>
          <w:tcPr>
            <w:tcW w:w="14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726" w:rsidRPr="000D67B6" w:rsidRDefault="000D67B6" w:rsidP="000328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67B6">
              <w:rPr>
                <w:b/>
                <w:sz w:val="24"/>
                <w:szCs w:val="24"/>
              </w:rPr>
              <w:t>Баюновоключевский</w:t>
            </w:r>
            <w:proofErr w:type="spellEnd"/>
            <w:r w:rsidRPr="000D67B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D67B6">
              <w:rPr>
                <w:b/>
                <w:sz w:val="24"/>
                <w:szCs w:val="24"/>
              </w:rPr>
              <w:t>Жилинский</w:t>
            </w:r>
            <w:proofErr w:type="spellEnd"/>
            <w:r w:rsidRPr="000D67B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D67B6">
              <w:rPr>
                <w:b/>
                <w:sz w:val="24"/>
                <w:szCs w:val="24"/>
              </w:rPr>
              <w:t>Санниковский</w:t>
            </w:r>
            <w:proofErr w:type="spellEnd"/>
            <w:r w:rsidRPr="000D67B6">
              <w:rPr>
                <w:b/>
                <w:sz w:val="24"/>
                <w:szCs w:val="24"/>
              </w:rPr>
              <w:t xml:space="preserve"> </w:t>
            </w:r>
            <w:r w:rsidR="007A0726" w:rsidRPr="000D67B6">
              <w:rPr>
                <w:b/>
                <w:sz w:val="24"/>
                <w:szCs w:val="24"/>
              </w:rPr>
              <w:t xml:space="preserve">сельсоветы Первомайского района Алтайского края, </w:t>
            </w:r>
            <w:proofErr w:type="gramStart"/>
            <w:r w:rsidR="007A0726" w:rsidRPr="000D67B6">
              <w:rPr>
                <w:b/>
                <w:sz w:val="24"/>
                <w:szCs w:val="24"/>
              </w:rPr>
              <w:t>поставляемую</w:t>
            </w:r>
            <w:proofErr w:type="gramEnd"/>
          </w:p>
        </w:tc>
      </w:tr>
      <w:tr w:rsidR="007A0726" w:rsidTr="007A0726">
        <w:trPr>
          <w:trHeight w:val="225"/>
        </w:trPr>
        <w:tc>
          <w:tcPr>
            <w:tcW w:w="14757" w:type="dxa"/>
            <w:tcBorders>
              <w:left w:val="nil"/>
              <w:right w:val="nil"/>
            </w:tcBorders>
            <w:shd w:val="clear" w:color="auto" w:fill="auto"/>
            <w:noWrap/>
          </w:tcPr>
          <w:p w:rsidR="000D67B6" w:rsidRDefault="007A0726" w:rsidP="007947F3">
            <w:pPr>
              <w:jc w:val="center"/>
              <w:rPr>
                <w:b/>
                <w:sz w:val="24"/>
                <w:szCs w:val="24"/>
              </w:rPr>
            </w:pPr>
            <w:r w:rsidRPr="000D67B6">
              <w:rPr>
                <w:b/>
                <w:sz w:val="24"/>
                <w:szCs w:val="24"/>
              </w:rPr>
              <w:t xml:space="preserve">обществом с ограниченной </w:t>
            </w:r>
            <w:r w:rsidR="000D67B6" w:rsidRPr="000D67B6">
              <w:rPr>
                <w:b/>
                <w:sz w:val="24"/>
                <w:szCs w:val="24"/>
              </w:rPr>
              <w:t xml:space="preserve">ответственностью «Первомайские коммунальные системы» </w:t>
            </w:r>
            <w:r w:rsidRPr="000D67B6">
              <w:rPr>
                <w:b/>
                <w:sz w:val="24"/>
                <w:szCs w:val="24"/>
              </w:rPr>
              <w:t>Первомайского района Алтайского края</w:t>
            </w:r>
          </w:p>
          <w:p w:rsidR="007A0726" w:rsidRPr="000D67B6" w:rsidRDefault="007A0726" w:rsidP="007947F3">
            <w:pPr>
              <w:jc w:val="center"/>
              <w:rPr>
                <w:sz w:val="24"/>
                <w:szCs w:val="24"/>
                <w:u w:val="single"/>
              </w:rPr>
            </w:pPr>
            <w:r w:rsidRPr="000D67B6">
              <w:rPr>
                <w:b/>
                <w:sz w:val="24"/>
                <w:szCs w:val="24"/>
              </w:rPr>
              <w:t>на 201</w:t>
            </w:r>
            <w:r w:rsidR="007947F3" w:rsidRPr="000D67B6">
              <w:rPr>
                <w:b/>
                <w:sz w:val="24"/>
                <w:szCs w:val="24"/>
              </w:rPr>
              <w:t>4</w:t>
            </w:r>
            <w:r w:rsidRPr="000D67B6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073971" w:rsidRDefault="00073971" w:rsidP="00073971">
      <w:pPr>
        <w:ind w:right="566"/>
      </w:pPr>
    </w:p>
    <w:tbl>
      <w:tblPr>
        <w:tblStyle w:val="ac"/>
        <w:tblW w:w="501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268"/>
        <w:gridCol w:w="2693"/>
        <w:gridCol w:w="1559"/>
        <w:gridCol w:w="1274"/>
        <w:gridCol w:w="1134"/>
        <w:gridCol w:w="1134"/>
        <w:gridCol w:w="1140"/>
        <w:gridCol w:w="1267"/>
      </w:tblGrid>
      <w:tr w:rsidR="009E384A" w:rsidRPr="004B5E7D" w:rsidTr="007C0AB2">
        <w:trPr>
          <w:trHeight w:val="824"/>
        </w:trPr>
        <w:tc>
          <w:tcPr>
            <w:tcW w:w="187" w:type="pct"/>
            <w:vAlign w:val="center"/>
            <w:hideMark/>
          </w:tcPr>
          <w:p w:rsidR="009E384A" w:rsidRPr="004B5E7D" w:rsidRDefault="009E384A" w:rsidP="004B5E7D">
            <w:pPr>
              <w:ind w:left="-284" w:right="-249"/>
              <w:jc w:val="center"/>
            </w:pPr>
            <w:r w:rsidRPr="004B5E7D">
              <w:t>№</w:t>
            </w:r>
            <w:proofErr w:type="gramStart"/>
            <w:r w:rsidRPr="004B5E7D">
              <w:t>п</w:t>
            </w:r>
            <w:proofErr w:type="gramEnd"/>
            <w:r w:rsidRPr="004B5E7D">
              <w:t>/п</w:t>
            </w:r>
          </w:p>
        </w:tc>
        <w:tc>
          <w:tcPr>
            <w:tcW w:w="701" w:type="pct"/>
            <w:vAlign w:val="center"/>
            <w:hideMark/>
          </w:tcPr>
          <w:p w:rsidR="009E384A" w:rsidRPr="004B5E7D" w:rsidRDefault="009E384A" w:rsidP="009E384A">
            <w:pPr>
              <w:ind w:right="-109"/>
              <w:jc w:val="center"/>
            </w:pPr>
            <w:r w:rsidRPr="004B5E7D">
              <w:t>Наименование регулируемой</w:t>
            </w:r>
            <w:r>
              <w:t xml:space="preserve"> организации</w:t>
            </w:r>
          </w:p>
        </w:tc>
        <w:tc>
          <w:tcPr>
            <w:tcW w:w="748" w:type="pct"/>
            <w:vAlign w:val="center"/>
            <w:hideMark/>
          </w:tcPr>
          <w:p w:rsidR="009E384A" w:rsidRPr="004B5E7D" w:rsidRDefault="009E384A" w:rsidP="009E384A">
            <w:pPr>
              <w:ind w:right="32"/>
              <w:jc w:val="center"/>
            </w:pPr>
            <w:r w:rsidRPr="004B5E7D">
              <w:t>Вид тарифа</w:t>
            </w:r>
          </w:p>
        </w:tc>
        <w:tc>
          <w:tcPr>
            <w:tcW w:w="888" w:type="pct"/>
            <w:vAlign w:val="center"/>
            <w:hideMark/>
          </w:tcPr>
          <w:p w:rsidR="009E384A" w:rsidRPr="004B5E7D" w:rsidRDefault="009E384A" w:rsidP="009E384A">
            <w:pPr>
              <w:ind w:right="32"/>
              <w:jc w:val="center"/>
            </w:pPr>
            <w:r w:rsidRPr="004B5E7D">
              <w:t>Год</w:t>
            </w:r>
          </w:p>
        </w:tc>
        <w:tc>
          <w:tcPr>
            <w:tcW w:w="514" w:type="pct"/>
            <w:vMerge w:val="restart"/>
            <w:vAlign w:val="center"/>
            <w:hideMark/>
          </w:tcPr>
          <w:p w:rsidR="009E384A" w:rsidRPr="004B5E7D" w:rsidRDefault="009E384A" w:rsidP="009E384A">
            <w:pPr>
              <w:ind w:right="32"/>
              <w:jc w:val="center"/>
            </w:pPr>
            <w:r w:rsidRPr="004B5E7D">
              <w:t>Вода</w:t>
            </w:r>
          </w:p>
        </w:tc>
        <w:tc>
          <w:tcPr>
            <w:tcW w:w="1544" w:type="pct"/>
            <w:gridSpan w:val="4"/>
            <w:vAlign w:val="center"/>
            <w:hideMark/>
          </w:tcPr>
          <w:p w:rsidR="009E384A" w:rsidRPr="004B5E7D" w:rsidRDefault="009E384A" w:rsidP="004B5E7D">
            <w:pPr>
              <w:ind w:right="566"/>
              <w:jc w:val="center"/>
            </w:pPr>
            <w:r w:rsidRPr="004B5E7D">
              <w:t>Отборный пар давлением</w:t>
            </w:r>
          </w:p>
        </w:tc>
        <w:tc>
          <w:tcPr>
            <w:tcW w:w="418" w:type="pct"/>
            <w:vMerge w:val="restart"/>
            <w:vAlign w:val="center"/>
            <w:hideMark/>
          </w:tcPr>
          <w:p w:rsidR="009E384A" w:rsidRPr="004B5E7D" w:rsidRDefault="009E384A" w:rsidP="004B5E7D">
            <w:pPr>
              <w:jc w:val="center"/>
            </w:pPr>
            <w:r w:rsidRPr="004B5E7D">
              <w:t>Острый и редуцированный пар</w:t>
            </w:r>
          </w:p>
        </w:tc>
      </w:tr>
      <w:tr w:rsidR="009E384A" w:rsidRPr="004B5E7D" w:rsidTr="007C0AB2">
        <w:trPr>
          <w:trHeight w:val="796"/>
        </w:trPr>
        <w:tc>
          <w:tcPr>
            <w:tcW w:w="187" w:type="pct"/>
            <w:noWrap/>
            <w:vAlign w:val="center"/>
            <w:hideMark/>
          </w:tcPr>
          <w:p w:rsidR="009E384A" w:rsidRPr="004B5E7D" w:rsidRDefault="009E384A" w:rsidP="004B5E7D">
            <w:pPr>
              <w:ind w:right="566"/>
              <w:jc w:val="center"/>
            </w:pPr>
            <w:r w:rsidRPr="004B5E7D">
              <w:t>1</w:t>
            </w:r>
          </w:p>
        </w:tc>
        <w:tc>
          <w:tcPr>
            <w:tcW w:w="701" w:type="pct"/>
            <w:noWrap/>
            <w:vAlign w:val="center"/>
            <w:hideMark/>
          </w:tcPr>
          <w:p w:rsidR="009E384A" w:rsidRPr="004B5E7D" w:rsidRDefault="009E384A" w:rsidP="000D67B6">
            <w:pPr>
              <w:ind w:right="35"/>
              <w:jc w:val="center"/>
            </w:pPr>
            <w:r>
              <w:t>ООО «</w:t>
            </w:r>
            <w:r w:rsidR="000D67B6">
              <w:t>Первомайские коммунальные системы</w:t>
            </w:r>
            <w:r>
              <w:t>»</w:t>
            </w:r>
          </w:p>
        </w:tc>
        <w:tc>
          <w:tcPr>
            <w:tcW w:w="748" w:type="pct"/>
            <w:vAlign w:val="center"/>
            <w:hideMark/>
          </w:tcPr>
          <w:p w:rsidR="009E384A" w:rsidRPr="004B5E7D" w:rsidRDefault="009E384A" w:rsidP="004B5E7D">
            <w:pPr>
              <w:jc w:val="center"/>
            </w:pPr>
            <w:r w:rsidRPr="004B5E7D">
              <w:t>Тариф на тепловую энергию</w:t>
            </w:r>
          </w:p>
        </w:tc>
        <w:tc>
          <w:tcPr>
            <w:tcW w:w="888" w:type="pct"/>
            <w:vAlign w:val="center"/>
            <w:hideMark/>
          </w:tcPr>
          <w:p w:rsidR="009E384A" w:rsidRPr="004B5E7D" w:rsidRDefault="009E384A" w:rsidP="004B5E7D">
            <w:pPr>
              <w:tabs>
                <w:tab w:val="left" w:pos="3293"/>
                <w:tab w:val="left" w:pos="3347"/>
              </w:tabs>
              <w:jc w:val="center"/>
            </w:pPr>
            <w:r w:rsidRPr="004B5E7D">
              <w:t>2014</w:t>
            </w:r>
          </w:p>
        </w:tc>
        <w:tc>
          <w:tcPr>
            <w:tcW w:w="514" w:type="pct"/>
            <w:vMerge/>
            <w:vAlign w:val="center"/>
            <w:hideMark/>
          </w:tcPr>
          <w:p w:rsidR="009E384A" w:rsidRPr="004B5E7D" w:rsidRDefault="009E384A" w:rsidP="004B5E7D">
            <w:pPr>
              <w:ind w:right="566"/>
              <w:jc w:val="center"/>
            </w:pPr>
          </w:p>
        </w:tc>
        <w:tc>
          <w:tcPr>
            <w:tcW w:w="420" w:type="pct"/>
            <w:vAlign w:val="center"/>
            <w:hideMark/>
          </w:tcPr>
          <w:p w:rsidR="009E384A" w:rsidRPr="004B5E7D" w:rsidRDefault="009E384A" w:rsidP="004B5E7D">
            <w:pPr>
              <w:jc w:val="center"/>
            </w:pPr>
            <w:r w:rsidRPr="004B5E7D">
              <w:t>от 1,2 до 2,5 кг/см²</w:t>
            </w:r>
          </w:p>
        </w:tc>
        <w:tc>
          <w:tcPr>
            <w:tcW w:w="374" w:type="pct"/>
            <w:vAlign w:val="center"/>
            <w:hideMark/>
          </w:tcPr>
          <w:p w:rsidR="009E384A" w:rsidRPr="004B5E7D" w:rsidRDefault="009E384A" w:rsidP="004B5E7D">
            <w:pPr>
              <w:ind w:right="-55"/>
              <w:jc w:val="center"/>
            </w:pPr>
            <w:r w:rsidRPr="004B5E7D">
              <w:t>от 2,5 до 7,0 кг/см²</w:t>
            </w:r>
          </w:p>
        </w:tc>
        <w:tc>
          <w:tcPr>
            <w:tcW w:w="374" w:type="pct"/>
            <w:vAlign w:val="center"/>
            <w:hideMark/>
          </w:tcPr>
          <w:p w:rsidR="009E384A" w:rsidRPr="004B5E7D" w:rsidRDefault="009E384A" w:rsidP="004B5E7D">
            <w:pPr>
              <w:tabs>
                <w:tab w:val="left" w:pos="1039"/>
              </w:tabs>
              <w:jc w:val="center"/>
            </w:pPr>
            <w:r w:rsidRPr="004B5E7D">
              <w:t>от 7,0 до 13,0 кг/см²</w:t>
            </w:r>
          </w:p>
        </w:tc>
        <w:tc>
          <w:tcPr>
            <w:tcW w:w="376" w:type="pct"/>
            <w:vAlign w:val="center"/>
            <w:hideMark/>
          </w:tcPr>
          <w:p w:rsidR="009E384A" w:rsidRPr="004B5E7D" w:rsidRDefault="009E384A" w:rsidP="004B5E7D">
            <w:pPr>
              <w:jc w:val="center"/>
            </w:pPr>
            <w:r w:rsidRPr="004B5E7D">
              <w:t>свыше 13,0 кг/см²</w:t>
            </w:r>
          </w:p>
        </w:tc>
        <w:tc>
          <w:tcPr>
            <w:tcW w:w="418" w:type="pct"/>
            <w:vMerge/>
            <w:vAlign w:val="center"/>
            <w:hideMark/>
          </w:tcPr>
          <w:p w:rsidR="009E384A" w:rsidRPr="004B5E7D" w:rsidRDefault="009E384A" w:rsidP="004B5E7D">
            <w:pPr>
              <w:ind w:right="566"/>
              <w:jc w:val="center"/>
            </w:pPr>
          </w:p>
        </w:tc>
      </w:tr>
      <w:tr w:rsidR="004B5E7D" w:rsidRPr="004B5E7D" w:rsidTr="004D2EE8">
        <w:trPr>
          <w:trHeight w:val="275"/>
        </w:trPr>
        <w:tc>
          <w:tcPr>
            <w:tcW w:w="187" w:type="pct"/>
            <w:noWrap/>
            <w:hideMark/>
          </w:tcPr>
          <w:p w:rsidR="004B5E7D" w:rsidRPr="004B5E7D" w:rsidRDefault="004B5E7D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B5E7D" w:rsidRPr="004B5E7D" w:rsidRDefault="004B5E7D" w:rsidP="004B5E7D">
            <w:pPr>
              <w:ind w:right="566"/>
            </w:pPr>
            <w:r w:rsidRPr="004B5E7D">
              <w:t> </w:t>
            </w:r>
          </w:p>
        </w:tc>
        <w:tc>
          <w:tcPr>
            <w:tcW w:w="4112" w:type="pct"/>
            <w:gridSpan w:val="8"/>
            <w:vAlign w:val="center"/>
            <w:hideMark/>
          </w:tcPr>
          <w:p w:rsidR="004B5E7D" w:rsidRPr="004B5E7D" w:rsidRDefault="004B5E7D" w:rsidP="004D2EE8">
            <w:pPr>
              <w:ind w:right="566"/>
              <w:jc w:val="center"/>
              <w:rPr>
                <w:b/>
                <w:bCs/>
              </w:rPr>
            </w:pPr>
            <w:r w:rsidRPr="004B5E7D">
              <w:rPr>
                <w:b/>
                <w:bCs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D2EE8" w:rsidRPr="004B5E7D" w:rsidTr="004D2EE8">
        <w:trPr>
          <w:trHeight w:val="279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4D2EE8" w:rsidRDefault="004D2EE8" w:rsidP="004D2EE8">
            <w:pPr>
              <w:jc w:val="center"/>
            </w:pPr>
            <w:proofErr w:type="spellStart"/>
            <w:r w:rsidRPr="004B5E7D">
              <w:t>одноставочный</w:t>
            </w:r>
            <w:proofErr w:type="spellEnd"/>
            <w:r w:rsidRPr="004B5E7D">
              <w:t xml:space="preserve"> руб./Гкал</w:t>
            </w:r>
          </w:p>
          <w:p w:rsidR="004D2EE8" w:rsidRPr="004B5E7D" w:rsidRDefault="004D2EE8" w:rsidP="004D2EE8">
            <w:pPr>
              <w:jc w:val="center"/>
            </w:pPr>
            <w:r>
              <w:t>(НДС не облагается)</w:t>
            </w: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4D2EE8" w:rsidRPr="007A0726" w:rsidRDefault="00765FC5" w:rsidP="004D2EE8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1928,00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83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4D2EE8" w:rsidRPr="004B5E7D" w:rsidRDefault="004D2EE8" w:rsidP="004D2EE8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4D2EE8" w:rsidRPr="007A0726" w:rsidRDefault="00765FC5" w:rsidP="004D2EE8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2005,81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300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485"/>
              </w:tabs>
              <w:ind w:right="32"/>
              <w:jc w:val="center"/>
            </w:pPr>
            <w:proofErr w:type="spellStart"/>
            <w:r w:rsidRPr="004B5E7D">
              <w:t>двухставочный</w:t>
            </w:r>
            <w:proofErr w:type="spellEnd"/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514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420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374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374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376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418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</w:tr>
      <w:tr w:rsidR="004D2EE8" w:rsidRPr="004B5E7D" w:rsidTr="004D2EE8">
        <w:trPr>
          <w:trHeight w:val="235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4D2EE8" w:rsidRPr="004B5E7D" w:rsidRDefault="004D2EE8" w:rsidP="004D2EE8">
            <w:pPr>
              <w:jc w:val="center"/>
            </w:pPr>
            <w:r w:rsidRPr="004B5E7D">
              <w:t>ставка за тепловую энергию, руб./Гкал</w:t>
            </w: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67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4D2EE8" w:rsidRPr="004B5E7D" w:rsidRDefault="004D2EE8" w:rsidP="004D2EE8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85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4D2EE8" w:rsidRPr="004B5E7D" w:rsidRDefault="004D2EE8" w:rsidP="004D2EE8">
            <w:pPr>
              <w:tabs>
                <w:tab w:val="left" w:pos="2020"/>
              </w:tabs>
              <w:ind w:right="32"/>
              <w:jc w:val="center"/>
            </w:pPr>
            <w:r w:rsidRPr="004B5E7D">
              <w:t>ставка за содержание мощности, тыс. руб. /Гкал/</w:t>
            </w:r>
            <w:proofErr w:type="gramStart"/>
            <w:r w:rsidRPr="004B5E7D">
              <w:t>ч</w:t>
            </w:r>
            <w:proofErr w:type="gramEnd"/>
            <w:r w:rsidRPr="004B5E7D">
              <w:t xml:space="preserve"> в месяц</w:t>
            </w: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75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4B5E7D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4D2EE8" w:rsidRPr="004B5E7D" w:rsidRDefault="004D2EE8" w:rsidP="004D2EE8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95"/>
        </w:trPr>
        <w:tc>
          <w:tcPr>
            <w:tcW w:w="187" w:type="pct"/>
            <w:hideMark/>
          </w:tcPr>
          <w:p w:rsidR="004D2EE8" w:rsidRPr="004B5E7D" w:rsidRDefault="004D2EE8" w:rsidP="004B5E7D">
            <w:pPr>
              <w:ind w:right="566"/>
              <w:rPr>
                <w:b/>
                <w:bCs/>
              </w:rPr>
            </w:pPr>
          </w:p>
        </w:tc>
        <w:tc>
          <w:tcPr>
            <w:tcW w:w="701" w:type="pct"/>
            <w:hideMark/>
          </w:tcPr>
          <w:p w:rsidR="004D2EE8" w:rsidRPr="004B5E7D" w:rsidRDefault="004D2EE8" w:rsidP="004B5E7D">
            <w:pPr>
              <w:ind w:right="566"/>
              <w:rPr>
                <w:b/>
                <w:bCs/>
              </w:rPr>
            </w:pPr>
            <w:r w:rsidRPr="004B5E7D">
              <w:rPr>
                <w:b/>
                <w:bCs/>
              </w:rPr>
              <w:t> </w:t>
            </w:r>
          </w:p>
        </w:tc>
        <w:tc>
          <w:tcPr>
            <w:tcW w:w="4112" w:type="pct"/>
            <w:gridSpan w:val="8"/>
            <w:vAlign w:val="center"/>
            <w:hideMark/>
          </w:tcPr>
          <w:p w:rsidR="004D2EE8" w:rsidRPr="004B5E7D" w:rsidRDefault="004D2EE8" w:rsidP="004D2EE8">
            <w:pPr>
              <w:ind w:right="566"/>
              <w:jc w:val="center"/>
              <w:rPr>
                <w:b/>
                <w:bCs/>
              </w:rPr>
            </w:pPr>
            <w:r w:rsidRPr="004B5E7D">
              <w:rPr>
                <w:b/>
                <w:bCs/>
              </w:rPr>
              <w:t>Население (тарифы указываются с учетом НДС)*</w:t>
            </w:r>
          </w:p>
        </w:tc>
      </w:tr>
      <w:tr w:rsidR="004D2EE8" w:rsidRPr="004B5E7D" w:rsidTr="004D2EE8">
        <w:trPr>
          <w:trHeight w:val="279"/>
        </w:trPr>
        <w:tc>
          <w:tcPr>
            <w:tcW w:w="187" w:type="pct"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4D2EE8" w:rsidRPr="004B5E7D" w:rsidRDefault="004D2EE8" w:rsidP="004D2EE8">
            <w:pPr>
              <w:jc w:val="center"/>
            </w:pPr>
            <w:proofErr w:type="spellStart"/>
            <w:r w:rsidRPr="004B5E7D">
              <w:t>одноставочный</w:t>
            </w:r>
            <w:proofErr w:type="spellEnd"/>
            <w:r w:rsidRPr="004B5E7D">
              <w:t xml:space="preserve"> руб./Гкал</w:t>
            </w: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4D2EE8" w:rsidRPr="007A0726" w:rsidRDefault="00765FC5" w:rsidP="004D2EE8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1928,00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83"/>
        </w:trPr>
        <w:tc>
          <w:tcPr>
            <w:tcW w:w="187" w:type="pct"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4D2EE8" w:rsidRPr="004B5E7D" w:rsidRDefault="004D2EE8" w:rsidP="004D2EE8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4D2EE8" w:rsidRPr="007A0726" w:rsidRDefault="00765FC5" w:rsidP="004D2EE8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2005,81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300"/>
        </w:trPr>
        <w:tc>
          <w:tcPr>
            <w:tcW w:w="187" w:type="pct"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485"/>
              </w:tabs>
              <w:ind w:right="32"/>
              <w:jc w:val="center"/>
            </w:pPr>
            <w:proofErr w:type="spellStart"/>
            <w:r w:rsidRPr="004B5E7D">
              <w:t>двухставочный</w:t>
            </w:r>
            <w:proofErr w:type="spellEnd"/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</w:tr>
      <w:tr w:rsidR="004D2EE8" w:rsidRPr="004B5E7D" w:rsidTr="004D2EE8">
        <w:trPr>
          <w:trHeight w:val="235"/>
        </w:trPr>
        <w:tc>
          <w:tcPr>
            <w:tcW w:w="187" w:type="pct"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4D2EE8" w:rsidRPr="004B5E7D" w:rsidRDefault="004D2EE8" w:rsidP="004D2EE8">
            <w:pPr>
              <w:jc w:val="center"/>
            </w:pPr>
            <w:r w:rsidRPr="004B5E7D">
              <w:t>ставка за тепловую энергию, руб./Гкал</w:t>
            </w: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67"/>
        </w:trPr>
        <w:tc>
          <w:tcPr>
            <w:tcW w:w="187" w:type="pct"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4D2EE8" w:rsidRPr="004B5E7D" w:rsidRDefault="004D2EE8" w:rsidP="004D2EE8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85"/>
        </w:trPr>
        <w:tc>
          <w:tcPr>
            <w:tcW w:w="187" w:type="pct"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4D2EE8" w:rsidRPr="004B5E7D" w:rsidRDefault="004D2EE8" w:rsidP="004D2EE8">
            <w:pPr>
              <w:tabs>
                <w:tab w:val="left" w:pos="2020"/>
              </w:tabs>
              <w:ind w:right="32"/>
              <w:jc w:val="center"/>
            </w:pPr>
            <w:r w:rsidRPr="004B5E7D">
              <w:t>ставка за содержание мощности, тыс. руб. /Гкал/</w:t>
            </w:r>
            <w:proofErr w:type="gramStart"/>
            <w:r w:rsidRPr="004B5E7D">
              <w:t>ч</w:t>
            </w:r>
            <w:proofErr w:type="gramEnd"/>
            <w:r w:rsidRPr="004B5E7D">
              <w:t xml:space="preserve"> в месяц</w:t>
            </w: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4D2EE8" w:rsidRPr="004B5E7D" w:rsidTr="004D2EE8">
        <w:trPr>
          <w:trHeight w:val="275"/>
        </w:trPr>
        <w:tc>
          <w:tcPr>
            <w:tcW w:w="187" w:type="pct"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4D2EE8" w:rsidRPr="004B5E7D" w:rsidRDefault="004D2EE8" w:rsidP="00FA12F2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4D2EE8" w:rsidRPr="004B5E7D" w:rsidRDefault="004D2EE8" w:rsidP="004D2EE8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4D2EE8" w:rsidRPr="004B5E7D" w:rsidRDefault="004D2EE8" w:rsidP="004D2EE8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4D2EE8" w:rsidRPr="004D2EE8" w:rsidRDefault="004D2EE8" w:rsidP="004D2EE8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</w:tbl>
    <w:p w:rsidR="00B9651E" w:rsidRDefault="00B9651E" w:rsidP="007C0AB2">
      <w:pPr>
        <w:ind w:right="566"/>
        <w:rPr>
          <w:color w:val="000000"/>
          <w:sz w:val="24"/>
          <w:szCs w:val="24"/>
        </w:rPr>
      </w:pPr>
    </w:p>
    <w:p w:rsidR="00F17F04" w:rsidRDefault="00F17F04" w:rsidP="00073971">
      <w:pPr>
        <w:ind w:right="566"/>
        <w:rPr>
          <w:color w:val="000000"/>
          <w:sz w:val="24"/>
          <w:szCs w:val="24"/>
        </w:rPr>
      </w:pPr>
      <w:r w:rsidRPr="00F17F04">
        <w:rPr>
          <w:color w:val="000000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r>
        <w:rPr>
          <w:color w:val="000000"/>
          <w:sz w:val="24"/>
          <w:szCs w:val="24"/>
        </w:rPr>
        <w:t>)</w:t>
      </w:r>
    </w:p>
    <w:p w:rsidR="00330669" w:rsidRDefault="00330669" w:rsidP="00073971">
      <w:pPr>
        <w:ind w:right="566"/>
        <w:rPr>
          <w:color w:val="000000"/>
          <w:sz w:val="24"/>
          <w:szCs w:val="24"/>
        </w:rPr>
      </w:pPr>
    </w:p>
    <w:p w:rsidR="00330669" w:rsidRDefault="00330669" w:rsidP="00073971">
      <w:pPr>
        <w:ind w:right="566"/>
        <w:rPr>
          <w:color w:val="000000"/>
          <w:sz w:val="24"/>
          <w:szCs w:val="24"/>
        </w:rPr>
      </w:pPr>
    </w:p>
    <w:tbl>
      <w:tblPr>
        <w:tblStyle w:val="ac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30669" w:rsidRPr="001E214C" w:rsidTr="008B45A4">
        <w:tc>
          <w:tcPr>
            <w:tcW w:w="4253" w:type="dxa"/>
          </w:tcPr>
          <w:p w:rsidR="00330669" w:rsidRPr="001E214C" w:rsidRDefault="00330669" w:rsidP="008B45A4">
            <w:pPr>
              <w:ind w:right="566"/>
              <w:rPr>
                <w:color w:val="000000"/>
                <w:sz w:val="24"/>
                <w:szCs w:val="24"/>
              </w:rPr>
            </w:pPr>
            <w:r w:rsidRPr="001E214C">
              <w:rPr>
                <w:color w:val="000000"/>
                <w:sz w:val="24"/>
                <w:szCs w:val="24"/>
              </w:rPr>
              <w:t xml:space="preserve">Приложение </w:t>
            </w:r>
            <w:r w:rsidR="00803155">
              <w:rPr>
                <w:color w:val="000000"/>
                <w:sz w:val="24"/>
                <w:szCs w:val="24"/>
              </w:rPr>
              <w:t>2</w:t>
            </w:r>
          </w:p>
          <w:p w:rsidR="00330669" w:rsidRPr="001E214C" w:rsidRDefault="00330669" w:rsidP="008B45A4">
            <w:pPr>
              <w:ind w:right="311"/>
              <w:rPr>
                <w:color w:val="000000"/>
                <w:sz w:val="24"/>
                <w:szCs w:val="24"/>
              </w:rPr>
            </w:pPr>
            <w:r w:rsidRPr="001E214C">
              <w:rPr>
                <w:color w:val="000000"/>
                <w:sz w:val="24"/>
                <w:szCs w:val="24"/>
              </w:rPr>
              <w:t>к решению управления Алтайского края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14C">
              <w:rPr>
                <w:color w:val="000000"/>
                <w:sz w:val="24"/>
                <w:szCs w:val="24"/>
              </w:rPr>
              <w:t>по государственному регулированию цен и тарифов</w:t>
            </w:r>
          </w:p>
          <w:p w:rsidR="00330669" w:rsidRPr="001E214C" w:rsidRDefault="00330669" w:rsidP="00A83A00">
            <w:pPr>
              <w:ind w:right="-108"/>
              <w:rPr>
                <w:sz w:val="24"/>
                <w:szCs w:val="24"/>
              </w:rPr>
            </w:pPr>
            <w:r w:rsidRPr="001E214C">
              <w:rPr>
                <w:color w:val="000000"/>
                <w:sz w:val="24"/>
                <w:szCs w:val="24"/>
              </w:rPr>
              <w:t xml:space="preserve">от </w:t>
            </w:r>
            <w:r w:rsidR="00A83A00">
              <w:rPr>
                <w:color w:val="000000"/>
                <w:sz w:val="24"/>
                <w:szCs w:val="24"/>
              </w:rPr>
              <w:t xml:space="preserve">10 декабря </w:t>
            </w:r>
            <w:r w:rsidRPr="001E214C">
              <w:rPr>
                <w:color w:val="000000"/>
                <w:sz w:val="24"/>
                <w:szCs w:val="24"/>
              </w:rPr>
              <w:t xml:space="preserve">2013 года № </w:t>
            </w:r>
            <w:r w:rsidR="00A83A00">
              <w:rPr>
                <w:color w:val="000000"/>
                <w:sz w:val="24"/>
                <w:szCs w:val="24"/>
              </w:rPr>
              <w:t>318</w:t>
            </w:r>
            <w:bookmarkStart w:id="0" w:name="_GoBack"/>
            <w:bookmarkEnd w:id="0"/>
          </w:p>
        </w:tc>
      </w:tr>
    </w:tbl>
    <w:p w:rsidR="00330669" w:rsidRDefault="00330669" w:rsidP="00330669">
      <w:pPr>
        <w:ind w:right="566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757"/>
      </w:tblGrid>
      <w:tr w:rsidR="00330669" w:rsidRPr="00595878" w:rsidTr="008B45A4">
        <w:trPr>
          <w:trHeight w:val="225"/>
        </w:trPr>
        <w:tc>
          <w:tcPr>
            <w:tcW w:w="14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0669" w:rsidRPr="00761646" w:rsidRDefault="00330669" w:rsidP="00650314">
            <w:pPr>
              <w:ind w:left="191" w:firstLine="142"/>
              <w:jc w:val="center"/>
              <w:rPr>
                <w:b/>
                <w:sz w:val="23"/>
                <w:szCs w:val="23"/>
              </w:rPr>
            </w:pPr>
            <w:r w:rsidRPr="00761646">
              <w:rPr>
                <w:b/>
                <w:sz w:val="23"/>
                <w:szCs w:val="23"/>
              </w:rPr>
              <w:t xml:space="preserve">Тарифы на тепловую энергию </w:t>
            </w:r>
            <w:r w:rsidR="004C05D7">
              <w:rPr>
                <w:b/>
                <w:sz w:val="23"/>
                <w:szCs w:val="23"/>
              </w:rPr>
              <w:t>на коллекторе источник</w:t>
            </w:r>
            <w:r w:rsidR="00650314">
              <w:rPr>
                <w:b/>
                <w:sz w:val="23"/>
                <w:szCs w:val="23"/>
              </w:rPr>
              <w:t>а</w:t>
            </w:r>
            <w:r w:rsidR="004C05D7">
              <w:rPr>
                <w:b/>
                <w:sz w:val="23"/>
                <w:szCs w:val="23"/>
              </w:rPr>
              <w:t xml:space="preserve"> тепловой энергии </w:t>
            </w:r>
            <w:r w:rsidR="004C05D7" w:rsidRPr="00761646">
              <w:rPr>
                <w:b/>
                <w:sz w:val="23"/>
                <w:szCs w:val="23"/>
              </w:rPr>
              <w:t>обществ</w:t>
            </w:r>
            <w:r w:rsidR="004C05D7">
              <w:rPr>
                <w:b/>
                <w:sz w:val="23"/>
                <w:szCs w:val="23"/>
              </w:rPr>
              <w:t>а</w:t>
            </w:r>
            <w:r w:rsidR="004C05D7" w:rsidRPr="00761646">
              <w:rPr>
                <w:b/>
                <w:sz w:val="23"/>
                <w:szCs w:val="23"/>
              </w:rPr>
              <w:t xml:space="preserve"> с ограниченной ответственностью «Первомайские коммунальные системы» Первомайского района Алтайского края</w:t>
            </w:r>
            <w:r w:rsidR="004C05D7">
              <w:rPr>
                <w:b/>
                <w:sz w:val="23"/>
                <w:szCs w:val="23"/>
              </w:rPr>
              <w:t xml:space="preserve">, поставляемую </w:t>
            </w:r>
            <w:r w:rsidRPr="00761646">
              <w:rPr>
                <w:b/>
                <w:sz w:val="23"/>
                <w:szCs w:val="23"/>
              </w:rPr>
              <w:t>потребител</w:t>
            </w:r>
            <w:r w:rsidR="004C05D7">
              <w:rPr>
                <w:b/>
                <w:sz w:val="23"/>
                <w:szCs w:val="23"/>
              </w:rPr>
              <w:t>ям</w:t>
            </w:r>
            <w:r w:rsidRPr="00761646">
              <w:rPr>
                <w:b/>
                <w:sz w:val="23"/>
                <w:szCs w:val="23"/>
              </w:rPr>
              <w:t xml:space="preserve"> муниципальн</w:t>
            </w:r>
            <w:r w:rsidR="00650314">
              <w:rPr>
                <w:b/>
                <w:sz w:val="23"/>
                <w:szCs w:val="23"/>
              </w:rPr>
              <w:t>ого</w:t>
            </w:r>
            <w:r w:rsidRPr="00761646">
              <w:rPr>
                <w:b/>
                <w:sz w:val="23"/>
                <w:szCs w:val="23"/>
              </w:rPr>
              <w:t xml:space="preserve"> образовани</w:t>
            </w:r>
            <w:r w:rsidR="00650314">
              <w:rPr>
                <w:b/>
                <w:sz w:val="23"/>
                <w:szCs w:val="23"/>
              </w:rPr>
              <w:t>я</w:t>
            </w:r>
            <w:r w:rsidR="004C0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C05D7" w:rsidRPr="00761646">
              <w:rPr>
                <w:b/>
                <w:sz w:val="23"/>
                <w:szCs w:val="23"/>
              </w:rPr>
              <w:t>Баюновоключевский</w:t>
            </w:r>
            <w:proofErr w:type="spellEnd"/>
            <w:r w:rsidR="00650314">
              <w:rPr>
                <w:b/>
                <w:sz w:val="23"/>
                <w:szCs w:val="23"/>
              </w:rPr>
              <w:t xml:space="preserve"> </w:t>
            </w:r>
            <w:r w:rsidR="004C05D7" w:rsidRPr="00761646">
              <w:rPr>
                <w:b/>
                <w:sz w:val="23"/>
                <w:szCs w:val="23"/>
              </w:rPr>
              <w:t>сельсовет Первомайского района Алтайского края</w:t>
            </w:r>
          </w:p>
        </w:tc>
      </w:tr>
      <w:tr w:rsidR="00330669" w:rsidRPr="00595878" w:rsidTr="008B45A4">
        <w:trPr>
          <w:trHeight w:val="225"/>
        </w:trPr>
        <w:tc>
          <w:tcPr>
            <w:tcW w:w="14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0669" w:rsidRPr="00761646" w:rsidRDefault="00330669" w:rsidP="00330669">
            <w:pPr>
              <w:ind w:left="191" w:firstLine="142"/>
              <w:jc w:val="center"/>
              <w:rPr>
                <w:b/>
                <w:sz w:val="23"/>
                <w:szCs w:val="23"/>
              </w:rPr>
            </w:pPr>
            <w:r w:rsidRPr="00761646">
              <w:rPr>
                <w:b/>
                <w:sz w:val="23"/>
                <w:szCs w:val="23"/>
              </w:rPr>
              <w:t>на 2014 год</w:t>
            </w:r>
          </w:p>
        </w:tc>
      </w:tr>
      <w:tr w:rsidR="00330669" w:rsidTr="008B45A4">
        <w:trPr>
          <w:trHeight w:val="225"/>
        </w:trPr>
        <w:tc>
          <w:tcPr>
            <w:tcW w:w="14757" w:type="dxa"/>
            <w:tcBorders>
              <w:left w:val="nil"/>
              <w:right w:val="nil"/>
            </w:tcBorders>
            <w:shd w:val="clear" w:color="auto" w:fill="auto"/>
            <w:noWrap/>
          </w:tcPr>
          <w:p w:rsidR="00330669" w:rsidRPr="007A0726" w:rsidRDefault="00330669" w:rsidP="008B45A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tbl>
      <w:tblPr>
        <w:tblStyle w:val="ac"/>
        <w:tblW w:w="501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268"/>
        <w:gridCol w:w="2693"/>
        <w:gridCol w:w="1559"/>
        <w:gridCol w:w="1274"/>
        <w:gridCol w:w="1134"/>
        <w:gridCol w:w="1134"/>
        <w:gridCol w:w="1140"/>
        <w:gridCol w:w="1267"/>
      </w:tblGrid>
      <w:tr w:rsidR="00330669" w:rsidRPr="004B5E7D" w:rsidTr="008B45A4">
        <w:trPr>
          <w:trHeight w:val="824"/>
        </w:trPr>
        <w:tc>
          <w:tcPr>
            <w:tcW w:w="187" w:type="pct"/>
            <w:vAlign w:val="center"/>
            <w:hideMark/>
          </w:tcPr>
          <w:p w:rsidR="00330669" w:rsidRPr="004B5E7D" w:rsidRDefault="00330669" w:rsidP="008B45A4">
            <w:pPr>
              <w:ind w:left="-284" w:right="-249"/>
              <w:jc w:val="center"/>
            </w:pPr>
            <w:proofErr w:type="gramStart"/>
            <w:r w:rsidRPr="004B5E7D">
              <w:t>п</w:t>
            </w:r>
            <w:proofErr w:type="gramEnd"/>
            <w:r w:rsidRPr="004B5E7D">
              <w:t>/п</w:t>
            </w:r>
          </w:p>
        </w:tc>
        <w:tc>
          <w:tcPr>
            <w:tcW w:w="701" w:type="pct"/>
            <w:vAlign w:val="center"/>
            <w:hideMark/>
          </w:tcPr>
          <w:p w:rsidR="00330669" w:rsidRPr="004B5E7D" w:rsidRDefault="00330669" w:rsidP="008B45A4">
            <w:pPr>
              <w:ind w:right="-109"/>
              <w:jc w:val="center"/>
            </w:pPr>
            <w:r w:rsidRPr="004B5E7D">
              <w:t>Наименование регулируемой</w:t>
            </w:r>
            <w:r>
              <w:t xml:space="preserve"> организации</w:t>
            </w:r>
          </w:p>
        </w:tc>
        <w:tc>
          <w:tcPr>
            <w:tcW w:w="748" w:type="pct"/>
            <w:vAlign w:val="center"/>
            <w:hideMark/>
          </w:tcPr>
          <w:p w:rsidR="00330669" w:rsidRPr="004B5E7D" w:rsidRDefault="00330669" w:rsidP="008B45A4">
            <w:pPr>
              <w:ind w:right="32"/>
              <w:jc w:val="center"/>
            </w:pPr>
            <w:r w:rsidRPr="004B5E7D">
              <w:t>Вид тарифа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ind w:right="32"/>
              <w:jc w:val="center"/>
            </w:pPr>
            <w:r w:rsidRPr="004B5E7D">
              <w:t>Год</w:t>
            </w:r>
          </w:p>
        </w:tc>
        <w:tc>
          <w:tcPr>
            <w:tcW w:w="514" w:type="pct"/>
            <w:vMerge w:val="restart"/>
            <w:vAlign w:val="center"/>
            <w:hideMark/>
          </w:tcPr>
          <w:p w:rsidR="00330669" w:rsidRPr="004B5E7D" w:rsidRDefault="00330669" w:rsidP="008B45A4">
            <w:pPr>
              <w:ind w:right="32"/>
              <w:jc w:val="center"/>
            </w:pPr>
            <w:r w:rsidRPr="004B5E7D">
              <w:t>Вода</w:t>
            </w:r>
          </w:p>
        </w:tc>
        <w:tc>
          <w:tcPr>
            <w:tcW w:w="1544" w:type="pct"/>
            <w:gridSpan w:val="4"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  <w:r w:rsidRPr="004B5E7D">
              <w:t>Отборный пар давлением</w:t>
            </w:r>
          </w:p>
        </w:tc>
        <w:tc>
          <w:tcPr>
            <w:tcW w:w="418" w:type="pct"/>
            <w:vMerge w:val="restar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r w:rsidRPr="004B5E7D">
              <w:t>Острый и редуцированный пар</w:t>
            </w:r>
          </w:p>
        </w:tc>
      </w:tr>
      <w:tr w:rsidR="00330669" w:rsidRPr="004B5E7D" w:rsidTr="008B45A4">
        <w:trPr>
          <w:trHeight w:val="796"/>
        </w:trPr>
        <w:tc>
          <w:tcPr>
            <w:tcW w:w="187" w:type="pct"/>
            <w:noWrap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  <w:r w:rsidRPr="004B5E7D">
              <w:t>1</w:t>
            </w:r>
          </w:p>
        </w:tc>
        <w:tc>
          <w:tcPr>
            <w:tcW w:w="701" w:type="pct"/>
            <w:noWrap/>
            <w:vAlign w:val="center"/>
            <w:hideMark/>
          </w:tcPr>
          <w:p w:rsidR="00330669" w:rsidRPr="004B5E7D" w:rsidRDefault="00330669" w:rsidP="008B45A4">
            <w:pPr>
              <w:ind w:right="35"/>
              <w:jc w:val="center"/>
            </w:pPr>
            <w:r>
              <w:t>ООО «Первомайские коммунальные системы»</w:t>
            </w:r>
          </w:p>
        </w:tc>
        <w:tc>
          <w:tcPr>
            <w:tcW w:w="748" w:type="pct"/>
            <w:vAlign w:val="center"/>
            <w:hideMark/>
          </w:tcPr>
          <w:p w:rsidR="00330669" w:rsidRPr="004B5E7D" w:rsidRDefault="00761646" w:rsidP="004C05D7">
            <w:pPr>
              <w:jc w:val="center"/>
            </w:pPr>
            <w:r w:rsidRPr="004B5E7D">
              <w:t>Тариф на тепловую энергию</w:t>
            </w:r>
            <w:r>
              <w:t xml:space="preserve"> 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3293"/>
                <w:tab w:val="left" w:pos="3347"/>
              </w:tabs>
              <w:jc w:val="center"/>
            </w:pPr>
            <w:r w:rsidRPr="004B5E7D">
              <w:t>2014</w:t>
            </w:r>
          </w:p>
        </w:tc>
        <w:tc>
          <w:tcPr>
            <w:tcW w:w="514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  <w:tc>
          <w:tcPr>
            <w:tcW w:w="420" w:type="pc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r w:rsidRPr="004B5E7D">
              <w:t>от 1,2 до 2,5 кг/см²</w:t>
            </w:r>
          </w:p>
        </w:tc>
        <w:tc>
          <w:tcPr>
            <w:tcW w:w="374" w:type="pct"/>
            <w:vAlign w:val="center"/>
            <w:hideMark/>
          </w:tcPr>
          <w:p w:rsidR="00330669" w:rsidRPr="004B5E7D" w:rsidRDefault="00330669" w:rsidP="008B45A4">
            <w:pPr>
              <w:ind w:right="-55"/>
              <w:jc w:val="center"/>
            </w:pPr>
            <w:r w:rsidRPr="004B5E7D">
              <w:t>от 2,5 до 7,0 кг/см²</w:t>
            </w:r>
          </w:p>
        </w:tc>
        <w:tc>
          <w:tcPr>
            <w:tcW w:w="374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039"/>
              </w:tabs>
              <w:jc w:val="center"/>
            </w:pPr>
            <w:r w:rsidRPr="004B5E7D">
              <w:t>от 7,0 до 13,0 кг/см²</w:t>
            </w:r>
          </w:p>
        </w:tc>
        <w:tc>
          <w:tcPr>
            <w:tcW w:w="376" w:type="pc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r w:rsidRPr="004B5E7D">
              <w:t>свыше 13,0 кг/см²</w:t>
            </w:r>
          </w:p>
        </w:tc>
        <w:tc>
          <w:tcPr>
            <w:tcW w:w="418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</w:tr>
      <w:tr w:rsidR="00330669" w:rsidRPr="004B5E7D" w:rsidTr="008B45A4">
        <w:trPr>
          <w:trHeight w:val="279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330669" w:rsidRDefault="00330669" w:rsidP="008B45A4">
            <w:pPr>
              <w:jc w:val="center"/>
            </w:pPr>
            <w:proofErr w:type="spellStart"/>
            <w:r w:rsidRPr="004B5E7D">
              <w:t>одноставочный</w:t>
            </w:r>
            <w:proofErr w:type="spellEnd"/>
            <w:r w:rsidRPr="004B5E7D">
              <w:t xml:space="preserve"> руб./Гкал</w:t>
            </w:r>
          </w:p>
          <w:p w:rsidR="00330669" w:rsidRPr="004B5E7D" w:rsidRDefault="00330669" w:rsidP="008B45A4">
            <w:pPr>
              <w:jc w:val="center"/>
            </w:pPr>
            <w:r>
              <w:t>(без учета НДС)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330669" w:rsidRPr="007A0726" w:rsidRDefault="003A1F7A" w:rsidP="008B45A4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1279,59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83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330669" w:rsidRPr="007A0726" w:rsidRDefault="00330669" w:rsidP="008B45A4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1395,81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300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485"/>
              </w:tabs>
              <w:ind w:right="32"/>
              <w:jc w:val="center"/>
            </w:pPr>
            <w:proofErr w:type="spellStart"/>
            <w:r w:rsidRPr="004B5E7D">
              <w:t>двухставочный</w:t>
            </w:r>
            <w:proofErr w:type="spellEnd"/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514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420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374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374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376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418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</w:tr>
      <w:tr w:rsidR="00330669" w:rsidRPr="004B5E7D" w:rsidTr="008B45A4">
        <w:trPr>
          <w:trHeight w:val="235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r w:rsidRPr="004B5E7D">
              <w:t>ставка за тепловую энергию, руб./Гкал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67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85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330669" w:rsidRPr="004B5E7D" w:rsidRDefault="00330669" w:rsidP="008B45A4">
            <w:pPr>
              <w:tabs>
                <w:tab w:val="left" w:pos="2020"/>
              </w:tabs>
              <w:ind w:right="32"/>
              <w:jc w:val="center"/>
            </w:pPr>
            <w:r w:rsidRPr="004B5E7D">
              <w:t>ставка за содержание мощности, тыс. руб. /Гкал/</w:t>
            </w:r>
            <w:proofErr w:type="gramStart"/>
            <w:r w:rsidRPr="004B5E7D">
              <w:t>ч</w:t>
            </w:r>
            <w:proofErr w:type="gramEnd"/>
            <w:r w:rsidRPr="004B5E7D">
              <w:t xml:space="preserve"> в месяц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75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95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  <w:rPr>
                <w:b/>
                <w:bCs/>
              </w:rPr>
            </w:pPr>
          </w:p>
        </w:tc>
        <w:tc>
          <w:tcPr>
            <w:tcW w:w="701" w:type="pct"/>
            <w:hideMark/>
          </w:tcPr>
          <w:p w:rsidR="00330669" w:rsidRPr="004B5E7D" w:rsidRDefault="00330669" w:rsidP="008B45A4">
            <w:pPr>
              <w:ind w:right="566"/>
              <w:rPr>
                <w:b/>
                <w:bCs/>
              </w:rPr>
            </w:pPr>
            <w:r w:rsidRPr="004B5E7D">
              <w:rPr>
                <w:b/>
                <w:bCs/>
              </w:rPr>
              <w:t> </w:t>
            </w:r>
          </w:p>
        </w:tc>
        <w:tc>
          <w:tcPr>
            <w:tcW w:w="4112" w:type="pct"/>
            <w:gridSpan w:val="8"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  <w:rPr>
                <w:b/>
                <w:bCs/>
              </w:rPr>
            </w:pPr>
            <w:r w:rsidRPr="004B5E7D">
              <w:rPr>
                <w:b/>
                <w:bCs/>
              </w:rPr>
              <w:t>Население (тарифы указываются с учетом НДС)*</w:t>
            </w:r>
          </w:p>
        </w:tc>
      </w:tr>
      <w:tr w:rsidR="00330669" w:rsidRPr="004B5E7D" w:rsidTr="008B45A4">
        <w:trPr>
          <w:trHeight w:val="279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proofErr w:type="spellStart"/>
            <w:r w:rsidRPr="004B5E7D">
              <w:t>одноставочный</w:t>
            </w:r>
            <w:proofErr w:type="spellEnd"/>
            <w:r w:rsidRPr="004B5E7D">
              <w:t xml:space="preserve"> руб./Гкал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330669" w:rsidRPr="007A0726" w:rsidRDefault="003A1F7A" w:rsidP="008B45A4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1279,59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83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330669" w:rsidRPr="007A0726" w:rsidRDefault="00330669" w:rsidP="008B45A4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1395,81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noWrap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300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485"/>
              </w:tabs>
              <w:ind w:right="32"/>
              <w:jc w:val="center"/>
            </w:pPr>
            <w:proofErr w:type="spellStart"/>
            <w:r w:rsidRPr="004B5E7D">
              <w:t>двухставочный</w:t>
            </w:r>
            <w:proofErr w:type="spellEnd"/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ind w:right="-110"/>
              <w:jc w:val="center"/>
            </w:pPr>
            <w:r w:rsidRPr="004B5E7D">
              <w:t>Х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Х</w:t>
            </w:r>
          </w:p>
        </w:tc>
      </w:tr>
      <w:tr w:rsidR="00330669" w:rsidRPr="004B5E7D" w:rsidTr="008B45A4">
        <w:trPr>
          <w:trHeight w:val="235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330669" w:rsidRPr="004B5E7D" w:rsidRDefault="00330669" w:rsidP="008B45A4">
            <w:pPr>
              <w:jc w:val="center"/>
            </w:pPr>
            <w:r w:rsidRPr="004B5E7D">
              <w:t>ставка за тепловую энергию, руб./Гкал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67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85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330669" w:rsidRPr="004B5E7D" w:rsidRDefault="00330669" w:rsidP="008B45A4">
            <w:pPr>
              <w:tabs>
                <w:tab w:val="left" w:pos="2020"/>
              </w:tabs>
              <w:ind w:right="32"/>
              <w:jc w:val="center"/>
            </w:pPr>
            <w:r w:rsidRPr="004B5E7D">
              <w:t>ставка за содержание мощности, тыс. руб. /Гкал/</w:t>
            </w:r>
            <w:proofErr w:type="gramStart"/>
            <w:r w:rsidRPr="004B5E7D">
              <w:t>ч</w:t>
            </w:r>
            <w:proofErr w:type="gramEnd"/>
            <w:r w:rsidRPr="004B5E7D">
              <w:t xml:space="preserve"> в месяц</w:t>
            </w: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01.01.2014 по 30.06.2014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  <w:tr w:rsidR="00330669" w:rsidRPr="004B5E7D" w:rsidTr="008B45A4">
        <w:trPr>
          <w:trHeight w:val="275"/>
        </w:trPr>
        <w:tc>
          <w:tcPr>
            <w:tcW w:w="187" w:type="pct"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01" w:type="pct"/>
            <w:noWrap/>
            <w:hideMark/>
          </w:tcPr>
          <w:p w:rsidR="00330669" w:rsidRPr="004B5E7D" w:rsidRDefault="00330669" w:rsidP="008B45A4">
            <w:pPr>
              <w:ind w:right="566"/>
            </w:pPr>
            <w:r w:rsidRPr="004B5E7D">
              <w:t> </w:t>
            </w:r>
          </w:p>
        </w:tc>
        <w:tc>
          <w:tcPr>
            <w:tcW w:w="748" w:type="pct"/>
            <w:vMerge/>
            <w:vAlign w:val="center"/>
            <w:hideMark/>
          </w:tcPr>
          <w:p w:rsidR="00330669" w:rsidRPr="004B5E7D" w:rsidRDefault="00330669" w:rsidP="008B45A4">
            <w:pPr>
              <w:ind w:right="566"/>
              <w:jc w:val="center"/>
            </w:pPr>
          </w:p>
        </w:tc>
        <w:tc>
          <w:tcPr>
            <w:tcW w:w="888" w:type="pct"/>
            <w:vAlign w:val="center"/>
            <w:hideMark/>
          </w:tcPr>
          <w:p w:rsidR="00330669" w:rsidRPr="004B5E7D" w:rsidRDefault="00330669" w:rsidP="008B45A4">
            <w:pPr>
              <w:tabs>
                <w:tab w:val="left" w:pos="1309"/>
              </w:tabs>
              <w:jc w:val="center"/>
            </w:pPr>
            <w:r w:rsidRPr="004B5E7D">
              <w:t>с 01.07.2014 по 31.12.2014</w:t>
            </w:r>
          </w:p>
        </w:tc>
        <w:tc>
          <w:tcPr>
            <w:tcW w:w="51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  <w:hideMark/>
          </w:tcPr>
          <w:p w:rsidR="00330669" w:rsidRPr="004D2EE8" w:rsidRDefault="00330669" w:rsidP="008B45A4">
            <w:pPr>
              <w:ind w:right="-110"/>
              <w:jc w:val="center"/>
              <w:rPr>
                <w:sz w:val="24"/>
                <w:szCs w:val="24"/>
              </w:rPr>
            </w:pPr>
            <w:r w:rsidRPr="004D2EE8">
              <w:rPr>
                <w:sz w:val="24"/>
                <w:szCs w:val="24"/>
              </w:rPr>
              <w:t>-</w:t>
            </w:r>
          </w:p>
        </w:tc>
      </w:tr>
    </w:tbl>
    <w:p w:rsidR="00330669" w:rsidRDefault="00330669" w:rsidP="00330669">
      <w:pPr>
        <w:ind w:right="566"/>
        <w:rPr>
          <w:color w:val="000000"/>
          <w:sz w:val="24"/>
          <w:szCs w:val="24"/>
        </w:rPr>
      </w:pPr>
    </w:p>
    <w:p w:rsidR="00330669" w:rsidRDefault="00330669" w:rsidP="00073971">
      <w:pPr>
        <w:ind w:right="566"/>
      </w:pPr>
      <w:r w:rsidRPr="00F17F04">
        <w:rPr>
          <w:color w:val="000000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r>
        <w:rPr>
          <w:color w:val="000000"/>
          <w:sz w:val="24"/>
          <w:szCs w:val="24"/>
        </w:rPr>
        <w:t>)</w:t>
      </w:r>
    </w:p>
    <w:sectPr w:rsidR="00330669" w:rsidSect="0075037E">
      <w:pgSz w:w="16840" w:h="11907" w:orient="landscape" w:code="9"/>
      <w:pgMar w:top="713" w:right="964" w:bottom="426" w:left="964" w:header="397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36" w:rsidRDefault="000F1136">
      <w:r>
        <w:separator/>
      </w:r>
    </w:p>
  </w:endnote>
  <w:endnote w:type="continuationSeparator" w:id="0">
    <w:p w:rsidR="000F1136" w:rsidRDefault="000F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7D" w:rsidRDefault="004B5E7D" w:rsidP="002A3627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E7D" w:rsidRDefault="004B5E7D" w:rsidP="007F4E5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7D" w:rsidRDefault="004B5E7D" w:rsidP="007F4E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36" w:rsidRDefault="000F1136">
      <w:r>
        <w:separator/>
      </w:r>
    </w:p>
  </w:footnote>
  <w:footnote w:type="continuationSeparator" w:id="0">
    <w:p w:rsidR="000F1136" w:rsidRDefault="000F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7D" w:rsidRDefault="004B5E7D" w:rsidP="007F4E50">
    <w:pPr>
      <w:pStyle w:val="a3"/>
      <w:tabs>
        <w:tab w:val="clear" w:pos="4153"/>
        <w:tab w:val="clear" w:pos="8306"/>
        <w:tab w:val="left" w:pos="7860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7D" w:rsidRDefault="004B5E7D" w:rsidP="00C93A7D">
    <w:pPr>
      <w:ind w:right="566"/>
      <w:jc w:val="center"/>
      <w:rPr>
        <w:b/>
        <w:sz w:val="28"/>
      </w:rPr>
    </w:pPr>
    <w:r>
      <w:rPr>
        <w:noProof/>
      </w:rPr>
      <w:drawing>
        <wp:inline distT="0" distB="0" distL="0" distR="0" wp14:anchorId="7EE1070B" wp14:editId="19D81C12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AB809DE"/>
    <w:multiLevelType w:val="hybridMultilevel"/>
    <w:tmpl w:val="8AC41A66"/>
    <w:lvl w:ilvl="0" w:tplc="422C02D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E"/>
    <w:rsid w:val="00003D94"/>
    <w:rsid w:val="00007B5D"/>
    <w:rsid w:val="00011457"/>
    <w:rsid w:val="000357CA"/>
    <w:rsid w:val="0004114C"/>
    <w:rsid w:val="00043B47"/>
    <w:rsid w:val="00052D2F"/>
    <w:rsid w:val="00053719"/>
    <w:rsid w:val="0006083B"/>
    <w:rsid w:val="00073971"/>
    <w:rsid w:val="000759E7"/>
    <w:rsid w:val="00083366"/>
    <w:rsid w:val="00091FC3"/>
    <w:rsid w:val="000B68DF"/>
    <w:rsid w:val="000B7A29"/>
    <w:rsid w:val="000C02F6"/>
    <w:rsid w:val="000C61D3"/>
    <w:rsid w:val="000D67B6"/>
    <w:rsid w:val="000F1136"/>
    <w:rsid w:val="000F3CA6"/>
    <w:rsid w:val="000F61F2"/>
    <w:rsid w:val="000F68B9"/>
    <w:rsid w:val="00107FCC"/>
    <w:rsid w:val="00120B98"/>
    <w:rsid w:val="001246FA"/>
    <w:rsid w:val="0014147E"/>
    <w:rsid w:val="001417AA"/>
    <w:rsid w:val="00144EB1"/>
    <w:rsid w:val="00145326"/>
    <w:rsid w:val="00162343"/>
    <w:rsid w:val="0016682E"/>
    <w:rsid w:val="00170D94"/>
    <w:rsid w:val="00183B04"/>
    <w:rsid w:val="00184566"/>
    <w:rsid w:val="001A1930"/>
    <w:rsid w:val="001A65C9"/>
    <w:rsid w:val="001B0542"/>
    <w:rsid w:val="001B30C7"/>
    <w:rsid w:val="001B6782"/>
    <w:rsid w:val="001B6C3F"/>
    <w:rsid w:val="001C1243"/>
    <w:rsid w:val="001C12F6"/>
    <w:rsid w:val="001C2BAD"/>
    <w:rsid w:val="001C60E9"/>
    <w:rsid w:val="001D3E85"/>
    <w:rsid w:val="001D536B"/>
    <w:rsid w:val="001D7105"/>
    <w:rsid w:val="001E214C"/>
    <w:rsid w:val="001F3629"/>
    <w:rsid w:val="001F46AE"/>
    <w:rsid w:val="0020267A"/>
    <w:rsid w:val="00217C09"/>
    <w:rsid w:val="00225010"/>
    <w:rsid w:val="00227C07"/>
    <w:rsid w:val="00242107"/>
    <w:rsid w:val="002443EF"/>
    <w:rsid w:val="00246D73"/>
    <w:rsid w:val="00253384"/>
    <w:rsid w:val="00254B6D"/>
    <w:rsid w:val="00261FE8"/>
    <w:rsid w:val="00270EB9"/>
    <w:rsid w:val="00272DE0"/>
    <w:rsid w:val="002A3627"/>
    <w:rsid w:val="002A4EB6"/>
    <w:rsid w:val="002A5CDC"/>
    <w:rsid w:val="002B1153"/>
    <w:rsid w:val="002B7C08"/>
    <w:rsid w:val="002C4A9D"/>
    <w:rsid w:val="002C6F18"/>
    <w:rsid w:val="002E5A15"/>
    <w:rsid w:val="002F18B7"/>
    <w:rsid w:val="002F23E6"/>
    <w:rsid w:val="00301EC4"/>
    <w:rsid w:val="00310075"/>
    <w:rsid w:val="00311D0C"/>
    <w:rsid w:val="00323614"/>
    <w:rsid w:val="00324790"/>
    <w:rsid w:val="00330669"/>
    <w:rsid w:val="00331631"/>
    <w:rsid w:val="003413CD"/>
    <w:rsid w:val="00341A1E"/>
    <w:rsid w:val="00346C94"/>
    <w:rsid w:val="00365840"/>
    <w:rsid w:val="0036750C"/>
    <w:rsid w:val="00373A75"/>
    <w:rsid w:val="00396ED7"/>
    <w:rsid w:val="003A1F7A"/>
    <w:rsid w:val="003A4F5B"/>
    <w:rsid w:val="003B42B1"/>
    <w:rsid w:val="003B6C30"/>
    <w:rsid w:val="003B7266"/>
    <w:rsid w:val="003C0A2E"/>
    <w:rsid w:val="003C4D33"/>
    <w:rsid w:val="003C630C"/>
    <w:rsid w:val="003D639E"/>
    <w:rsid w:val="003E51C8"/>
    <w:rsid w:val="003E7B27"/>
    <w:rsid w:val="003F39E5"/>
    <w:rsid w:val="00400D56"/>
    <w:rsid w:val="0040314D"/>
    <w:rsid w:val="00422AEC"/>
    <w:rsid w:val="00425691"/>
    <w:rsid w:val="00443297"/>
    <w:rsid w:val="00443A6E"/>
    <w:rsid w:val="00456C10"/>
    <w:rsid w:val="004636BD"/>
    <w:rsid w:val="004679A5"/>
    <w:rsid w:val="00467E46"/>
    <w:rsid w:val="00470192"/>
    <w:rsid w:val="0047072B"/>
    <w:rsid w:val="004958CD"/>
    <w:rsid w:val="004B54CA"/>
    <w:rsid w:val="004B5E7D"/>
    <w:rsid w:val="004C05D7"/>
    <w:rsid w:val="004C0CF6"/>
    <w:rsid w:val="004C3E5E"/>
    <w:rsid w:val="004C46F1"/>
    <w:rsid w:val="004C7A06"/>
    <w:rsid w:val="004D2EE8"/>
    <w:rsid w:val="004D4C38"/>
    <w:rsid w:val="004D6805"/>
    <w:rsid w:val="004E0E4F"/>
    <w:rsid w:val="004E10E2"/>
    <w:rsid w:val="004F4D0D"/>
    <w:rsid w:val="0050731A"/>
    <w:rsid w:val="00521F20"/>
    <w:rsid w:val="00525385"/>
    <w:rsid w:val="005354BE"/>
    <w:rsid w:val="005419E9"/>
    <w:rsid w:val="00543CCE"/>
    <w:rsid w:val="0055424D"/>
    <w:rsid w:val="00572A53"/>
    <w:rsid w:val="005736C9"/>
    <w:rsid w:val="00575D0A"/>
    <w:rsid w:val="00587C91"/>
    <w:rsid w:val="005920E9"/>
    <w:rsid w:val="00593B66"/>
    <w:rsid w:val="005973C0"/>
    <w:rsid w:val="00597C4F"/>
    <w:rsid w:val="00597EC8"/>
    <w:rsid w:val="005A11B8"/>
    <w:rsid w:val="005A4543"/>
    <w:rsid w:val="005B3278"/>
    <w:rsid w:val="005B5854"/>
    <w:rsid w:val="005C00B5"/>
    <w:rsid w:val="006055A5"/>
    <w:rsid w:val="00612EB7"/>
    <w:rsid w:val="00616520"/>
    <w:rsid w:val="00616C50"/>
    <w:rsid w:val="006229C8"/>
    <w:rsid w:val="00627211"/>
    <w:rsid w:val="00630A8D"/>
    <w:rsid w:val="00635031"/>
    <w:rsid w:val="00642EBF"/>
    <w:rsid w:val="00645685"/>
    <w:rsid w:val="00650314"/>
    <w:rsid w:val="00651194"/>
    <w:rsid w:val="00653281"/>
    <w:rsid w:val="00656A5C"/>
    <w:rsid w:val="006579C1"/>
    <w:rsid w:val="00671907"/>
    <w:rsid w:val="00671953"/>
    <w:rsid w:val="006766E5"/>
    <w:rsid w:val="00676DC1"/>
    <w:rsid w:val="00677C19"/>
    <w:rsid w:val="00682363"/>
    <w:rsid w:val="00682407"/>
    <w:rsid w:val="00683F8E"/>
    <w:rsid w:val="006845AA"/>
    <w:rsid w:val="0069034E"/>
    <w:rsid w:val="006A15CF"/>
    <w:rsid w:val="006A41C3"/>
    <w:rsid w:val="006A6719"/>
    <w:rsid w:val="006B20FA"/>
    <w:rsid w:val="006C2B6E"/>
    <w:rsid w:val="006D06C5"/>
    <w:rsid w:val="006D20A3"/>
    <w:rsid w:val="006D3376"/>
    <w:rsid w:val="006D72DE"/>
    <w:rsid w:val="006E7885"/>
    <w:rsid w:val="006F2543"/>
    <w:rsid w:val="00721809"/>
    <w:rsid w:val="00721F88"/>
    <w:rsid w:val="007243CF"/>
    <w:rsid w:val="00735599"/>
    <w:rsid w:val="00740764"/>
    <w:rsid w:val="00742550"/>
    <w:rsid w:val="0075037E"/>
    <w:rsid w:val="00753805"/>
    <w:rsid w:val="00756A64"/>
    <w:rsid w:val="00761646"/>
    <w:rsid w:val="007624B9"/>
    <w:rsid w:val="00765FC5"/>
    <w:rsid w:val="00771678"/>
    <w:rsid w:val="00772516"/>
    <w:rsid w:val="00776C15"/>
    <w:rsid w:val="007917AA"/>
    <w:rsid w:val="007947F3"/>
    <w:rsid w:val="007A0726"/>
    <w:rsid w:val="007A12A8"/>
    <w:rsid w:val="007A3101"/>
    <w:rsid w:val="007A455A"/>
    <w:rsid w:val="007A640D"/>
    <w:rsid w:val="007A6F95"/>
    <w:rsid w:val="007C0AB2"/>
    <w:rsid w:val="007C3398"/>
    <w:rsid w:val="007C3602"/>
    <w:rsid w:val="007C7138"/>
    <w:rsid w:val="007D4DDB"/>
    <w:rsid w:val="007D5284"/>
    <w:rsid w:val="007E7994"/>
    <w:rsid w:val="007F0860"/>
    <w:rsid w:val="007F49B8"/>
    <w:rsid w:val="007F4E50"/>
    <w:rsid w:val="00803155"/>
    <w:rsid w:val="0082244A"/>
    <w:rsid w:val="00831744"/>
    <w:rsid w:val="00833653"/>
    <w:rsid w:val="0083426A"/>
    <w:rsid w:val="00840755"/>
    <w:rsid w:val="00841D4A"/>
    <w:rsid w:val="0084342D"/>
    <w:rsid w:val="00851FC1"/>
    <w:rsid w:val="00856C00"/>
    <w:rsid w:val="0086268C"/>
    <w:rsid w:val="008665A2"/>
    <w:rsid w:val="00891388"/>
    <w:rsid w:val="008A3E7D"/>
    <w:rsid w:val="008B3164"/>
    <w:rsid w:val="008B54A3"/>
    <w:rsid w:val="008C31A4"/>
    <w:rsid w:val="008C3B78"/>
    <w:rsid w:val="008D36DB"/>
    <w:rsid w:val="008D6E89"/>
    <w:rsid w:val="008D71F4"/>
    <w:rsid w:val="008D7F81"/>
    <w:rsid w:val="008E018C"/>
    <w:rsid w:val="008E47B8"/>
    <w:rsid w:val="008F5F6F"/>
    <w:rsid w:val="008F750D"/>
    <w:rsid w:val="008F7BA9"/>
    <w:rsid w:val="00901682"/>
    <w:rsid w:val="00906C98"/>
    <w:rsid w:val="009452B1"/>
    <w:rsid w:val="00945462"/>
    <w:rsid w:val="00945ED5"/>
    <w:rsid w:val="00947E44"/>
    <w:rsid w:val="00955190"/>
    <w:rsid w:val="009602F0"/>
    <w:rsid w:val="00964D0F"/>
    <w:rsid w:val="0096609E"/>
    <w:rsid w:val="00967069"/>
    <w:rsid w:val="00970E86"/>
    <w:rsid w:val="00991E01"/>
    <w:rsid w:val="00992D1B"/>
    <w:rsid w:val="009936B7"/>
    <w:rsid w:val="009B00EB"/>
    <w:rsid w:val="009B791F"/>
    <w:rsid w:val="009C5B6E"/>
    <w:rsid w:val="009C7155"/>
    <w:rsid w:val="009E384A"/>
    <w:rsid w:val="009F5C64"/>
    <w:rsid w:val="00A01E0E"/>
    <w:rsid w:val="00A12B2F"/>
    <w:rsid w:val="00A14804"/>
    <w:rsid w:val="00A21A1D"/>
    <w:rsid w:val="00A2355A"/>
    <w:rsid w:val="00A24473"/>
    <w:rsid w:val="00A2600A"/>
    <w:rsid w:val="00A35CBE"/>
    <w:rsid w:val="00A5570F"/>
    <w:rsid w:val="00A60105"/>
    <w:rsid w:val="00A6213A"/>
    <w:rsid w:val="00A647FD"/>
    <w:rsid w:val="00A65F5F"/>
    <w:rsid w:val="00A7698D"/>
    <w:rsid w:val="00A80957"/>
    <w:rsid w:val="00A83A00"/>
    <w:rsid w:val="00A84AFB"/>
    <w:rsid w:val="00A90B28"/>
    <w:rsid w:val="00A917C9"/>
    <w:rsid w:val="00AA1721"/>
    <w:rsid w:val="00AD7D2F"/>
    <w:rsid w:val="00AE0B45"/>
    <w:rsid w:val="00AF424B"/>
    <w:rsid w:val="00AF4AE8"/>
    <w:rsid w:val="00B0272F"/>
    <w:rsid w:val="00B20FD8"/>
    <w:rsid w:val="00B21450"/>
    <w:rsid w:val="00B21456"/>
    <w:rsid w:val="00B31908"/>
    <w:rsid w:val="00B348B4"/>
    <w:rsid w:val="00B41707"/>
    <w:rsid w:val="00B51E02"/>
    <w:rsid w:val="00B5363E"/>
    <w:rsid w:val="00B62C7B"/>
    <w:rsid w:val="00B639E0"/>
    <w:rsid w:val="00B6717F"/>
    <w:rsid w:val="00B76093"/>
    <w:rsid w:val="00B76100"/>
    <w:rsid w:val="00B77203"/>
    <w:rsid w:val="00B81363"/>
    <w:rsid w:val="00B82FA3"/>
    <w:rsid w:val="00B9651E"/>
    <w:rsid w:val="00BA53C4"/>
    <w:rsid w:val="00BB0218"/>
    <w:rsid w:val="00BB118F"/>
    <w:rsid w:val="00BB3628"/>
    <w:rsid w:val="00BB3D67"/>
    <w:rsid w:val="00BB6620"/>
    <w:rsid w:val="00BB6AC5"/>
    <w:rsid w:val="00BC5140"/>
    <w:rsid w:val="00BC7A16"/>
    <w:rsid w:val="00BD42B9"/>
    <w:rsid w:val="00BE2935"/>
    <w:rsid w:val="00BE3811"/>
    <w:rsid w:val="00BE5E97"/>
    <w:rsid w:val="00C00653"/>
    <w:rsid w:val="00C01031"/>
    <w:rsid w:val="00C01B21"/>
    <w:rsid w:val="00C03867"/>
    <w:rsid w:val="00C04CF3"/>
    <w:rsid w:val="00C208DA"/>
    <w:rsid w:val="00C259A7"/>
    <w:rsid w:val="00C3331C"/>
    <w:rsid w:val="00C41BF7"/>
    <w:rsid w:val="00C4506F"/>
    <w:rsid w:val="00C645CD"/>
    <w:rsid w:val="00C67A8D"/>
    <w:rsid w:val="00C72758"/>
    <w:rsid w:val="00C759B1"/>
    <w:rsid w:val="00C85A47"/>
    <w:rsid w:val="00C85DFD"/>
    <w:rsid w:val="00C85E0C"/>
    <w:rsid w:val="00C93A7D"/>
    <w:rsid w:val="00C958F3"/>
    <w:rsid w:val="00C96046"/>
    <w:rsid w:val="00CA3B5E"/>
    <w:rsid w:val="00CA65D9"/>
    <w:rsid w:val="00CB1446"/>
    <w:rsid w:val="00CB23F7"/>
    <w:rsid w:val="00CB5FCB"/>
    <w:rsid w:val="00CC136E"/>
    <w:rsid w:val="00CD0D7E"/>
    <w:rsid w:val="00CF38E4"/>
    <w:rsid w:val="00D070F2"/>
    <w:rsid w:val="00D0796C"/>
    <w:rsid w:val="00D1158E"/>
    <w:rsid w:val="00D126B2"/>
    <w:rsid w:val="00D22C44"/>
    <w:rsid w:val="00D23C55"/>
    <w:rsid w:val="00D24F8A"/>
    <w:rsid w:val="00D33173"/>
    <w:rsid w:val="00D41F3A"/>
    <w:rsid w:val="00D42D34"/>
    <w:rsid w:val="00D47128"/>
    <w:rsid w:val="00D55505"/>
    <w:rsid w:val="00D64F6E"/>
    <w:rsid w:val="00D65749"/>
    <w:rsid w:val="00D72D56"/>
    <w:rsid w:val="00D73DDB"/>
    <w:rsid w:val="00D76E5E"/>
    <w:rsid w:val="00D77D51"/>
    <w:rsid w:val="00D87514"/>
    <w:rsid w:val="00D933BE"/>
    <w:rsid w:val="00D9745D"/>
    <w:rsid w:val="00DA6258"/>
    <w:rsid w:val="00DA6990"/>
    <w:rsid w:val="00DA6E56"/>
    <w:rsid w:val="00DB044E"/>
    <w:rsid w:val="00DB1808"/>
    <w:rsid w:val="00DB402C"/>
    <w:rsid w:val="00DC29DE"/>
    <w:rsid w:val="00DC6627"/>
    <w:rsid w:val="00DD0D05"/>
    <w:rsid w:val="00DD7EE2"/>
    <w:rsid w:val="00DE2E01"/>
    <w:rsid w:val="00E00341"/>
    <w:rsid w:val="00E01D65"/>
    <w:rsid w:val="00E0292B"/>
    <w:rsid w:val="00E061FE"/>
    <w:rsid w:val="00E125F2"/>
    <w:rsid w:val="00E12C56"/>
    <w:rsid w:val="00E2564B"/>
    <w:rsid w:val="00E334E3"/>
    <w:rsid w:val="00E41AF4"/>
    <w:rsid w:val="00E50739"/>
    <w:rsid w:val="00E53722"/>
    <w:rsid w:val="00E556E1"/>
    <w:rsid w:val="00E55AAF"/>
    <w:rsid w:val="00E56E66"/>
    <w:rsid w:val="00E609AC"/>
    <w:rsid w:val="00E613E3"/>
    <w:rsid w:val="00E61480"/>
    <w:rsid w:val="00E67205"/>
    <w:rsid w:val="00E70CB5"/>
    <w:rsid w:val="00E90BBE"/>
    <w:rsid w:val="00E91DBD"/>
    <w:rsid w:val="00E95BC2"/>
    <w:rsid w:val="00EA5D37"/>
    <w:rsid w:val="00EB6853"/>
    <w:rsid w:val="00EB70ED"/>
    <w:rsid w:val="00EC7FA4"/>
    <w:rsid w:val="00EE11CF"/>
    <w:rsid w:val="00EE40C0"/>
    <w:rsid w:val="00EF1B48"/>
    <w:rsid w:val="00EF1F68"/>
    <w:rsid w:val="00F01856"/>
    <w:rsid w:val="00F018E2"/>
    <w:rsid w:val="00F130DE"/>
    <w:rsid w:val="00F16F98"/>
    <w:rsid w:val="00F17F04"/>
    <w:rsid w:val="00F22A35"/>
    <w:rsid w:val="00F25014"/>
    <w:rsid w:val="00F35973"/>
    <w:rsid w:val="00F450E8"/>
    <w:rsid w:val="00F51AFA"/>
    <w:rsid w:val="00F56A4E"/>
    <w:rsid w:val="00F6793D"/>
    <w:rsid w:val="00F7715B"/>
    <w:rsid w:val="00F84AF7"/>
    <w:rsid w:val="00F851AD"/>
    <w:rsid w:val="00F85DAE"/>
    <w:rsid w:val="00FA04D8"/>
    <w:rsid w:val="00FB0CA8"/>
    <w:rsid w:val="00FB33D1"/>
    <w:rsid w:val="00FC286E"/>
    <w:rsid w:val="00FE42A9"/>
    <w:rsid w:val="00FE5F3D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1C"/>
  </w:style>
  <w:style w:type="paragraph" w:styleId="1">
    <w:name w:val="heading 1"/>
    <w:basedOn w:val="a"/>
    <w:next w:val="a"/>
    <w:qFormat/>
    <w:rsid w:val="00C3331C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C333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3331C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3331C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331C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3331C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3331C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3331C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3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3331C"/>
    <w:pPr>
      <w:tabs>
        <w:tab w:val="center" w:pos="4153"/>
        <w:tab w:val="right" w:pos="8306"/>
      </w:tabs>
    </w:pPr>
  </w:style>
  <w:style w:type="character" w:styleId="a5">
    <w:name w:val="page number"/>
    <w:rsid w:val="00C3331C"/>
    <w:rPr>
      <w:rFonts w:cs="Times New Roman"/>
    </w:rPr>
  </w:style>
  <w:style w:type="paragraph" w:styleId="a6">
    <w:name w:val="Body Text Indent"/>
    <w:basedOn w:val="a"/>
    <w:link w:val="a7"/>
    <w:rsid w:val="00C3331C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C3331C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C3331C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C3331C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C3331C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4C7A0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locked/>
    <w:rsid w:val="003C630C"/>
    <w:rPr>
      <w:sz w:val="28"/>
    </w:rPr>
  </w:style>
  <w:style w:type="table" w:styleId="ac">
    <w:name w:val="Table Grid"/>
    <w:basedOn w:val="a1"/>
    <w:rsid w:val="0007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1C"/>
  </w:style>
  <w:style w:type="paragraph" w:styleId="1">
    <w:name w:val="heading 1"/>
    <w:basedOn w:val="a"/>
    <w:next w:val="a"/>
    <w:qFormat/>
    <w:rsid w:val="00C3331C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C333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3331C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3331C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331C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3331C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3331C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3331C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3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3331C"/>
    <w:pPr>
      <w:tabs>
        <w:tab w:val="center" w:pos="4153"/>
        <w:tab w:val="right" w:pos="8306"/>
      </w:tabs>
    </w:pPr>
  </w:style>
  <w:style w:type="character" w:styleId="a5">
    <w:name w:val="page number"/>
    <w:rsid w:val="00C3331C"/>
    <w:rPr>
      <w:rFonts w:cs="Times New Roman"/>
    </w:rPr>
  </w:style>
  <w:style w:type="paragraph" w:styleId="a6">
    <w:name w:val="Body Text Indent"/>
    <w:basedOn w:val="a"/>
    <w:link w:val="a7"/>
    <w:rsid w:val="00C3331C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C3331C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C3331C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C3331C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C3331C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4C7A0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locked/>
    <w:rsid w:val="003C630C"/>
    <w:rPr>
      <w:sz w:val="28"/>
    </w:rPr>
  </w:style>
  <w:style w:type="table" w:styleId="ac">
    <w:name w:val="Table Grid"/>
    <w:basedOn w:val="a1"/>
    <w:rsid w:val="0007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0899-6EFB-4A3A-B9DF-820C7E58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874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Подпольный фронт освобождения Кубы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Миев С.А.</dc:creator>
  <cp:lastModifiedBy>TarasovaEV</cp:lastModifiedBy>
  <cp:revision>24</cp:revision>
  <cp:lastPrinted>2013-12-09T09:11:00Z</cp:lastPrinted>
  <dcterms:created xsi:type="dcterms:W3CDTF">2013-11-22T06:35:00Z</dcterms:created>
  <dcterms:modified xsi:type="dcterms:W3CDTF">2013-12-10T09:31:00Z</dcterms:modified>
</cp:coreProperties>
</file>